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396" w:rsidRDefault="00AD1396" w:rsidP="00AD1396">
      <w:pPr>
        <w:ind w:right="-5"/>
        <w:jc w:val="center"/>
        <w:rPr>
          <w:caps/>
          <w:lang w:val="uk-UA"/>
        </w:rPr>
      </w:pPr>
      <w:r w:rsidRPr="00866EA1">
        <w:rPr>
          <w:sz w:val="28"/>
          <w:szCs w:val="28"/>
          <w:lang w:val="uk-UA"/>
        </w:rPr>
        <w:object w:dxaOrig="750" w:dyaOrig="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5" o:title=""/>
          </v:shape>
          <o:OLEObject Type="Embed" ProgID="Word.Picture.8" ShapeID="_x0000_i1025" DrawAspect="Content" ObjectID="_1808309210" r:id="rId6"/>
        </w:object>
      </w:r>
    </w:p>
    <w:p w:rsidR="00AD1396" w:rsidRDefault="00AD1396" w:rsidP="003808A2">
      <w:pPr>
        <w:pStyle w:val="a4"/>
        <w:rPr>
          <w:b w:val="0"/>
          <w:szCs w:val="28"/>
        </w:rPr>
      </w:pPr>
      <w:r>
        <w:rPr>
          <w:color w:val="auto"/>
        </w:rPr>
        <w:t xml:space="preserve">МАКАРІВСЬКА СЕЛИЩНА РАДА </w:t>
      </w:r>
    </w:p>
    <w:p w:rsidR="00A95CAD" w:rsidRDefault="00A95CAD" w:rsidP="003808A2">
      <w:pPr>
        <w:shd w:val="clear" w:color="auto" w:fill="FFFFFF"/>
        <w:jc w:val="center"/>
        <w:rPr>
          <w:b/>
          <w:bCs/>
          <w:color w:val="000000"/>
          <w:sz w:val="28"/>
          <w:szCs w:val="28"/>
          <w:lang w:val="uk-UA"/>
        </w:rPr>
      </w:pPr>
    </w:p>
    <w:p w:rsidR="00AD1396" w:rsidRDefault="00AD1396" w:rsidP="003808A2">
      <w:pPr>
        <w:shd w:val="clear" w:color="auto" w:fill="FFFFFF"/>
        <w:jc w:val="center"/>
        <w:rPr>
          <w:lang w:val="uk-UA"/>
        </w:rPr>
      </w:pPr>
      <w:r>
        <w:rPr>
          <w:b/>
          <w:bCs/>
          <w:color w:val="000000"/>
          <w:sz w:val="28"/>
          <w:szCs w:val="28"/>
          <w:lang w:val="uk-UA"/>
        </w:rPr>
        <w:t>РІШЕННЯ</w:t>
      </w:r>
    </w:p>
    <w:p w:rsidR="00A95CAD" w:rsidRDefault="00AD1396" w:rsidP="00A95CAD">
      <w:pPr>
        <w:jc w:val="center"/>
        <w:rPr>
          <w:b/>
          <w:color w:val="000000"/>
          <w:sz w:val="28"/>
          <w:szCs w:val="28"/>
          <w:lang w:val="uk-UA"/>
        </w:rPr>
      </w:pPr>
      <w:r w:rsidRPr="00B44D39">
        <w:rPr>
          <w:b/>
          <w:color w:val="000000"/>
          <w:sz w:val="28"/>
          <w:szCs w:val="28"/>
          <w:lang w:val="uk-UA"/>
        </w:rPr>
        <w:t>Про</w:t>
      </w:r>
      <w:r w:rsidR="00A95CAD">
        <w:rPr>
          <w:b/>
          <w:color w:val="000000"/>
          <w:sz w:val="28"/>
          <w:szCs w:val="28"/>
          <w:lang w:val="uk-UA"/>
        </w:rPr>
        <w:t xml:space="preserve"> внесення</w:t>
      </w:r>
      <w:r w:rsidR="003808A2">
        <w:rPr>
          <w:b/>
          <w:color w:val="000000"/>
          <w:sz w:val="28"/>
          <w:szCs w:val="28"/>
          <w:lang w:val="uk-UA"/>
        </w:rPr>
        <w:t xml:space="preserve"> </w:t>
      </w:r>
      <w:r w:rsidR="009600DB">
        <w:rPr>
          <w:b/>
          <w:color w:val="000000"/>
          <w:sz w:val="28"/>
          <w:szCs w:val="28"/>
          <w:lang w:val="uk-UA"/>
        </w:rPr>
        <w:t>змін до Комплексної програми</w:t>
      </w:r>
      <w:r w:rsidR="00A95CAD">
        <w:rPr>
          <w:b/>
          <w:color w:val="000000"/>
          <w:sz w:val="28"/>
          <w:szCs w:val="28"/>
          <w:lang w:val="uk-UA"/>
        </w:rPr>
        <w:t xml:space="preserve"> «Турбота»</w:t>
      </w:r>
    </w:p>
    <w:p w:rsidR="00AD1396" w:rsidRPr="00B44D39" w:rsidRDefault="009600DB" w:rsidP="00A95CAD">
      <w:pPr>
        <w:jc w:val="center"/>
        <w:rPr>
          <w:b/>
          <w:color w:val="000000"/>
          <w:sz w:val="28"/>
          <w:szCs w:val="28"/>
          <w:lang w:val="uk-UA"/>
        </w:rPr>
      </w:pPr>
      <w:r>
        <w:rPr>
          <w:b/>
          <w:color w:val="000000"/>
          <w:sz w:val="28"/>
          <w:szCs w:val="28"/>
          <w:lang w:val="uk-UA"/>
        </w:rPr>
        <w:t>на 2025-2027 роки</w:t>
      </w:r>
    </w:p>
    <w:p w:rsidR="002405C2" w:rsidRDefault="002405C2" w:rsidP="003808A2">
      <w:pPr>
        <w:jc w:val="center"/>
        <w:rPr>
          <w:b/>
          <w:color w:val="000000"/>
          <w:sz w:val="28"/>
          <w:szCs w:val="28"/>
          <w:lang w:val="uk-UA"/>
        </w:rPr>
      </w:pPr>
    </w:p>
    <w:p w:rsidR="00A95CAD" w:rsidRDefault="00B653BB" w:rsidP="00B653BB">
      <w:pPr>
        <w:spacing w:line="20" w:lineRule="atLeast"/>
        <w:ind w:firstLine="567"/>
        <w:jc w:val="both"/>
        <w:rPr>
          <w:b/>
          <w:sz w:val="28"/>
          <w:szCs w:val="28"/>
          <w:lang w:val="uk-UA"/>
        </w:rPr>
      </w:pPr>
      <w:r w:rsidRPr="0006231B">
        <w:rPr>
          <w:sz w:val="28"/>
          <w:szCs w:val="28"/>
          <w:shd w:val="clear" w:color="auto" w:fill="FFFFFF"/>
          <w:lang w:val="uk-UA"/>
        </w:rPr>
        <w:t xml:space="preserve">З метою реалізації </w:t>
      </w:r>
      <w:r w:rsidRPr="0006231B">
        <w:rPr>
          <w:sz w:val="28"/>
          <w:szCs w:val="28"/>
          <w:lang w:val="uk-UA"/>
        </w:rPr>
        <w:t>соціальної політики,</w:t>
      </w:r>
      <w:r w:rsidR="00485681">
        <w:rPr>
          <w:sz w:val="28"/>
          <w:szCs w:val="28"/>
          <w:lang w:val="uk-UA"/>
        </w:rPr>
        <w:t xml:space="preserve"> </w:t>
      </w:r>
      <w:r w:rsidRPr="0006231B">
        <w:rPr>
          <w:sz w:val="28"/>
          <w:szCs w:val="28"/>
          <w:lang w:val="uk-UA"/>
        </w:rPr>
        <w:t xml:space="preserve">спрямованої на поліпшення матеріального становища </w:t>
      </w:r>
      <w:r w:rsidRPr="0006231B">
        <w:rPr>
          <w:sz w:val="28"/>
          <w:szCs w:val="28"/>
          <w:shd w:val="clear" w:color="auto" w:fill="FFFFFF"/>
          <w:lang w:val="uk-UA"/>
        </w:rPr>
        <w:t xml:space="preserve">окремих категорій громадян Макарівської селищної територіальної громади, відповідно </w:t>
      </w:r>
      <w:r w:rsidR="00A95CAD">
        <w:rPr>
          <w:sz w:val="28"/>
          <w:szCs w:val="28"/>
          <w:shd w:val="clear" w:color="auto" w:fill="FFFFFF"/>
          <w:lang w:val="uk-UA"/>
        </w:rPr>
        <w:t>до Бюджетного кодексу України, З</w:t>
      </w:r>
      <w:r w:rsidRPr="0006231B">
        <w:rPr>
          <w:sz w:val="28"/>
          <w:szCs w:val="28"/>
          <w:shd w:val="clear" w:color="auto" w:fill="FFFFFF"/>
          <w:lang w:val="uk-UA"/>
        </w:rPr>
        <w:t xml:space="preserve">аконів України </w:t>
      </w:r>
      <w:r>
        <w:rPr>
          <w:sz w:val="28"/>
          <w:szCs w:val="28"/>
          <w:lang w:val="uk-UA" w:eastAsia="uk-UA" w:bidi="uk-UA"/>
        </w:rPr>
        <w:t>«Про державні цільові програми»</w:t>
      </w:r>
      <w:r>
        <w:rPr>
          <w:sz w:val="28"/>
          <w:szCs w:val="28"/>
          <w:lang w:val="uk-UA"/>
        </w:rPr>
        <w:t xml:space="preserve">, </w:t>
      </w:r>
      <w:r w:rsidRPr="0006231B">
        <w:rPr>
          <w:sz w:val="28"/>
          <w:szCs w:val="28"/>
          <w:lang w:val="uk-UA"/>
        </w:rPr>
        <w:t>«Про статус ветеранів війни, гарантії їх соціального захисту»,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забезпечення прав і свобод внутрішньо переміщених осіб</w:t>
      </w:r>
      <w:r w:rsidRPr="0006231B">
        <w:rPr>
          <w:sz w:val="28"/>
          <w:szCs w:val="28"/>
          <w:shd w:val="clear" w:color="auto" w:fill="FFFFFF"/>
          <w:lang w:val="uk-UA"/>
        </w:rPr>
        <w:t>»</w:t>
      </w:r>
      <w:r>
        <w:rPr>
          <w:sz w:val="28"/>
          <w:szCs w:val="28"/>
          <w:shd w:val="clear" w:color="auto" w:fill="FFFFFF"/>
          <w:lang w:val="uk-UA"/>
        </w:rPr>
        <w:t xml:space="preserve">, </w:t>
      </w:r>
      <w:r w:rsidRPr="0006231B">
        <w:rPr>
          <w:sz w:val="28"/>
          <w:szCs w:val="28"/>
          <w:shd w:val="clear" w:color="auto" w:fill="FFFFFF"/>
          <w:lang w:val="uk-UA"/>
        </w:rPr>
        <w:t xml:space="preserve">керуючись статтями </w:t>
      </w:r>
      <w:r>
        <w:rPr>
          <w:sz w:val="28"/>
          <w:szCs w:val="28"/>
          <w:shd w:val="clear" w:color="auto" w:fill="FFFFFF"/>
          <w:lang w:val="uk-UA"/>
        </w:rPr>
        <w:t>25, 26, 34, 59</w:t>
      </w:r>
      <w:r w:rsidRPr="0006231B">
        <w:rPr>
          <w:sz w:val="28"/>
          <w:szCs w:val="28"/>
          <w:shd w:val="clear" w:color="auto" w:fill="FFFFFF"/>
          <w:lang w:val="uk-UA"/>
        </w:rPr>
        <w:t xml:space="preserve"> Закону України «Про місцеве самоврядування в Україні»,</w:t>
      </w:r>
      <w:r w:rsidR="00A95CAD">
        <w:rPr>
          <w:sz w:val="28"/>
          <w:szCs w:val="28"/>
          <w:shd w:val="clear" w:color="auto" w:fill="FFFFFF"/>
          <w:lang w:val="uk-UA"/>
        </w:rPr>
        <w:t xml:space="preserve"> враховуючи рекомендації постійної комісії з питань</w:t>
      </w:r>
      <w:r w:rsidR="00A95CAD" w:rsidRPr="00CE06EA">
        <w:rPr>
          <w:sz w:val="28"/>
          <w:szCs w:val="28"/>
          <w:lang w:val="uk-UA"/>
        </w:rPr>
        <w:t xml:space="preserve"> охорони здоров’я, материнства, дитинства, освіти, культури, молодіжної політики, фізичної культури, спорту, туризму та соціального захисту населення</w:t>
      </w:r>
      <w:r w:rsidR="00A95CAD">
        <w:rPr>
          <w:b/>
          <w:sz w:val="28"/>
          <w:szCs w:val="28"/>
          <w:lang w:val="uk-UA"/>
        </w:rPr>
        <w:t>,</w:t>
      </w:r>
    </w:p>
    <w:p w:rsidR="00AD1396" w:rsidRDefault="00A95CAD" w:rsidP="00A95CAD">
      <w:pPr>
        <w:spacing w:line="20" w:lineRule="atLeast"/>
        <w:jc w:val="both"/>
        <w:rPr>
          <w:sz w:val="28"/>
          <w:szCs w:val="28"/>
          <w:lang w:val="uk-UA"/>
        </w:rPr>
      </w:pPr>
      <w:r>
        <w:rPr>
          <w:b/>
          <w:color w:val="000000"/>
          <w:sz w:val="28"/>
          <w:szCs w:val="28"/>
          <w:lang w:val="uk-UA"/>
        </w:rPr>
        <w:t>СЕЛИЩНА РАДА ВИРІШИЛА</w:t>
      </w:r>
      <w:r w:rsidR="00FB168D" w:rsidRPr="00FB168D">
        <w:rPr>
          <w:color w:val="000000"/>
          <w:sz w:val="28"/>
          <w:szCs w:val="28"/>
          <w:lang w:val="uk-UA"/>
        </w:rPr>
        <w:t>:</w:t>
      </w:r>
    </w:p>
    <w:p w:rsidR="000C537A" w:rsidRPr="000C537A" w:rsidRDefault="000C537A" w:rsidP="00284B67">
      <w:pPr>
        <w:jc w:val="both"/>
        <w:rPr>
          <w:color w:val="202020"/>
          <w:sz w:val="28"/>
          <w:szCs w:val="28"/>
          <w:lang w:val="uk-UA"/>
        </w:rPr>
      </w:pPr>
    </w:p>
    <w:p w:rsidR="00AD1396" w:rsidRPr="00A95CAD" w:rsidRDefault="00A95CAD" w:rsidP="00A95CAD">
      <w:pPr>
        <w:tabs>
          <w:tab w:val="left" w:pos="426"/>
          <w:tab w:val="left" w:pos="1134"/>
        </w:tabs>
        <w:ind w:firstLine="567"/>
        <w:jc w:val="both"/>
        <w:rPr>
          <w:bCs/>
          <w:color w:val="000000"/>
          <w:sz w:val="28"/>
          <w:szCs w:val="28"/>
          <w:lang w:val="uk-UA"/>
        </w:rPr>
      </w:pPr>
      <w:r>
        <w:rPr>
          <w:color w:val="000000"/>
          <w:sz w:val="28"/>
          <w:szCs w:val="28"/>
          <w:lang w:val="uk-UA"/>
        </w:rPr>
        <w:t>1. Внести</w:t>
      </w:r>
      <w:r w:rsidR="00072B0A" w:rsidRPr="00A95CAD">
        <w:rPr>
          <w:color w:val="000000"/>
          <w:sz w:val="28"/>
          <w:szCs w:val="28"/>
          <w:lang w:val="uk-UA"/>
        </w:rPr>
        <w:t xml:space="preserve"> зміни до Комплексної програми «Турбота» на</w:t>
      </w:r>
      <w:r w:rsidR="003610DE">
        <w:rPr>
          <w:color w:val="000000"/>
          <w:sz w:val="28"/>
          <w:szCs w:val="28"/>
          <w:lang w:val="uk-UA"/>
        </w:rPr>
        <w:t xml:space="preserve"> </w:t>
      </w:r>
      <w:r w:rsidR="00072B0A" w:rsidRPr="00A95CAD">
        <w:rPr>
          <w:bCs/>
          <w:color w:val="000000"/>
          <w:sz w:val="28"/>
          <w:szCs w:val="28"/>
          <w:lang w:val="uk-UA"/>
        </w:rPr>
        <w:t>2025-2027 роки, за</w:t>
      </w:r>
      <w:r w:rsidR="00E86B86">
        <w:rPr>
          <w:bCs/>
          <w:color w:val="000000"/>
          <w:sz w:val="28"/>
          <w:szCs w:val="28"/>
          <w:lang w:val="uk-UA"/>
        </w:rPr>
        <w:t>твердженої рішенням</w:t>
      </w:r>
      <w:r w:rsidR="00072B0A" w:rsidRPr="00A95CAD">
        <w:rPr>
          <w:bCs/>
          <w:color w:val="000000"/>
          <w:sz w:val="28"/>
          <w:szCs w:val="28"/>
          <w:lang w:val="uk-UA"/>
        </w:rPr>
        <w:t xml:space="preserve"> селищної ради від </w:t>
      </w:r>
      <w:r w:rsidR="00164B7B">
        <w:rPr>
          <w:bCs/>
          <w:color w:val="000000"/>
          <w:sz w:val="28"/>
          <w:szCs w:val="28"/>
          <w:lang w:val="uk-UA"/>
        </w:rPr>
        <w:t>06.12.2024 №</w:t>
      </w:r>
      <w:r w:rsidR="00072B0A" w:rsidRPr="00A95CAD">
        <w:rPr>
          <w:bCs/>
          <w:color w:val="000000"/>
          <w:sz w:val="28"/>
          <w:szCs w:val="28"/>
          <w:lang w:val="uk-UA"/>
        </w:rPr>
        <w:t>931-36-</w:t>
      </w:r>
      <w:r w:rsidR="00072B0A" w:rsidRPr="00A95CAD">
        <w:rPr>
          <w:bCs/>
          <w:color w:val="000000"/>
          <w:sz w:val="28"/>
          <w:szCs w:val="28"/>
          <w:lang w:val="en-US"/>
        </w:rPr>
        <w:t>VIII</w:t>
      </w:r>
      <w:r w:rsidR="00072B0A" w:rsidRPr="00A95CAD">
        <w:rPr>
          <w:bCs/>
          <w:color w:val="000000"/>
          <w:sz w:val="28"/>
          <w:szCs w:val="28"/>
          <w:lang w:val="uk-UA"/>
        </w:rPr>
        <w:t xml:space="preserve">, а саме: </w:t>
      </w:r>
    </w:p>
    <w:p w:rsidR="00DC455A" w:rsidRPr="00A95CAD" w:rsidRDefault="00A95CAD" w:rsidP="00A95CAD">
      <w:pPr>
        <w:tabs>
          <w:tab w:val="left" w:pos="426"/>
          <w:tab w:val="left" w:pos="1134"/>
        </w:tabs>
        <w:ind w:firstLine="567"/>
        <w:jc w:val="both"/>
        <w:rPr>
          <w:bCs/>
          <w:color w:val="000000"/>
          <w:sz w:val="28"/>
          <w:szCs w:val="28"/>
          <w:lang w:val="uk-UA"/>
        </w:rPr>
      </w:pPr>
      <w:r>
        <w:rPr>
          <w:bCs/>
          <w:color w:val="000000"/>
          <w:sz w:val="28"/>
          <w:szCs w:val="28"/>
          <w:lang w:val="uk-UA"/>
        </w:rPr>
        <w:t xml:space="preserve">1.1. </w:t>
      </w:r>
      <w:r w:rsidR="00164B7B">
        <w:rPr>
          <w:bCs/>
          <w:color w:val="000000"/>
          <w:sz w:val="28"/>
          <w:szCs w:val="28"/>
          <w:lang w:val="uk-UA"/>
        </w:rPr>
        <w:t>підпункт 5.1.1 пункту</w:t>
      </w:r>
      <w:r w:rsidRPr="00A95CAD">
        <w:rPr>
          <w:bCs/>
          <w:color w:val="000000"/>
          <w:sz w:val="28"/>
          <w:szCs w:val="28"/>
          <w:lang w:val="uk-UA"/>
        </w:rPr>
        <w:t xml:space="preserve"> 5.1</w:t>
      </w:r>
      <w:r w:rsidR="00DC455A" w:rsidRPr="00A95CAD">
        <w:rPr>
          <w:bCs/>
          <w:color w:val="000000"/>
          <w:sz w:val="28"/>
          <w:szCs w:val="28"/>
          <w:lang w:val="uk-UA"/>
        </w:rPr>
        <w:t xml:space="preserve"> «Категорія гр</w:t>
      </w:r>
      <w:r w:rsidRPr="00A95CAD">
        <w:rPr>
          <w:bCs/>
          <w:color w:val="000000"/>
          <w:sz w:val="28"/>
          <w:szCs w:val="28"/>
          <w:lang w:val="uk-UA"/>
        </w:rPr>
        <w:t xml:space="preserve">омадян, на яких поширюється дія </w:t>
      </w:r>
      <w:r w:rsidR="00DC455A" w:rsidRPr="00A95CAD">
        <w:rPr>
          <w:bCs/>
          <w:color w:val="000000"/>
          <w:sz w:val="28"/>
          <w:szCs w:val="28"/>
          <w:lang w:val="uk-UA"/>
        </w:rPr>
        <w:t>Програми та обсяги надання гро</w:t>
      </w:r>
      <w:r w:rsidRPr="00A95CAD">
        <w:rPr>
          <w:bCs/>
          <w:color w:val="000000"/>
          <w:sz w:val="28"/>
          <w:szCs w:val="28"/>
          <w:lang w:val="uk-UA"/>
        </w:rPr>
        <w:t>шової допомоги» викласти в такій</w:t>
      </w:r>
      <w:r w:rsidR="00DC455A" w:rsidRPr="00A95CAD">
        <w:rPr>
          <w:bCs/>
          <w:color w:val="000000"/>
          <w:sz w:val="28"/>
          <w:szCs w:val="28"/>
          <w:lang w:val="uk-UA"/>
        </w:rPr>
        <w:t xml:space="preserve"> редакції: </w:t>
      </w:r>
    </w:p>
    <w:p w:rsidR="00525573" w:rsidRPr="00525573" w:rsidRDefault="00DC455A" w:rsidP="00A95CAD">
      <w:pPr>
        <w:pStyle w:val="11"/>
        <w:spacing w:line="0" w:lineRule="atLeast"/>
        <w:ind w:firstLine="567"/>
        <w:jc w:val="both"/>
        <w:rPr>
          <w:sz w:val="28"/>
          <w:szCs w:val="28"/>
        </w:rPr>
      </w:pPr>
      <w:r w:rsidRPr="00525573">
        <w:rPr>
          <w:bCs/>
          <w:color w:val="000000"/>
          <w:sz w:val="28"/>
          <w:szCs w:val="28"/>
        </w:rPr>
        <w:t>«</w:t>
      </w:r>
      <w:r w:rsidR="00164B7B">
        <w:rPr>
          <w:bCs/>
          <w:color w:val="000000"/>
          <w:sz w:val="28"/>
          <w:szCs w:val="28"/>
        </w:rPr>
        <w:t xml:space="preserve">5.1.1. </w:t>
      </w:r>
      <w:r w:rsidR="00525573" w:rsidRPr="00525573">
        <w:rPr>
          <w:sz w:val="28"/>
          <w:szCs w:val="28"/>
        </w:rPr>
        <w:t xml:space="preserve">Одноразова допомога на поховання дитини або особи, яка не досягла пенсійного віку та на момент смерті не працювала, не зареєстрована у центрі зайнятості як безробітна, особи, яка мала право на призначення пенсії або державної соціальної допомоги відповідно до Закону України «Про державну соціальну допомогу особам, які мають права на пенсію, та особам з інвалідністю», але за життя таким правом не скористалася і на день смерті </w:t>
      </w:r>
      <w:r w:rsidR="00525573">
        <w:rPr>
          <w:sz w:val="28"/>
          <w:szCs w:val="28"/>
        </w:rPr>
        <w:t xml:space="preserve">була зареєстрована та/або </w:t>
      </w:r>
      <w:r w:rsidR="00525573" w:rsidRPr="00525573">
        <w:rPr>
          <w:sz w:val="28"/>
          <w:szCs w:val="28"/>
        </w:rPr>
        <w:t>проживала на території Макарівської селищної територіальної громади – в розмірі 2-х прожиткових мінімумів на 1 особу, яка втратила працездатність на день подання заяви</w:t>
      </w:r>
      <w:r w:rsidR="00A95CAD">
        <w:rPr>
          <w:sz w:val="28"/>
          <w:szCs w:val="28"/>
        </w:rPr>
        <w:t xml:space="preserve"> особою, що здійснила поховання</w:t>
      </w:r>
      <w:r w:rsidR="00525573" w:rsidRPr="00525573">
        <w:rPr>
          <w:sz w:val="28"/>
          <w:szCs w:val="28"/>
        </w:rPr>
        <w:t>»</w:t>
      </w:r>
      <w:r w:rsidR="00FA4842">
        <w:rPr>
          <w:sz w:val="28"/>
          <w:szCs w:val="28"/>
        </w:rPr>
        <w:t>;</w:t>
      </w:r>
    </w:p>
    <w:p w:rsidR="00FA4842" w:rsidRPr="00164B7B" w:rsidRDefault="00164B7B" w:rsidP="00164B7B">
      <w:pPr>
        <w:tabs>
          <w:tab w:val="left" w:pos="426"/>
          <w:tab w:val="left" w:pos="1134"/>
        </w:tabs>
        <w:ind w:firstLine="567"/>
        <w:jc w:val="both"/>
        <w:rPr>
          <w:bCs/>
          <w:color w:val="000000"/>
          <w:sz w:val="28"/>
          <w:szCs w:val="28"/>
          <w:lang w:val="uk-UA"/>
        </w:rPr>
      </w:pPr>
      <w:r>
        <w:rPr>
          <w:bCs/>
          <w:color w:val="000000"/>
          <w:sz w:val="28"/>
          <w:szCs w:val="28"/>
          <w:lang w:val="uk-UA"/>
        </w:rPr>
        <w:t>1.2.</w:t>
      </w:r>
      <w:r w:rsidR="00A95CAD" w:rsidRPr="00164B7B">
        <w:rPr>
          <w:bCs/>
          <w:color w:val="000000"/>
          <w:sz w:val="28"/>
          <w:szCs w:val="28"/>
          <w:lang w:val="uk-UA"/>
        </w:rPr>
        <w:t xml:space="preserve"> </w:t>
      </w:r>
      <w:r>
        <w:rPr>
          <w:bCs/>
          <w:color w:val="000000"/>
          <w:sz w:val="28"/>
          <w:szCs w:val="28"/>
          <w:lang w:val="uk-UA"/>
        </w:rPr>
        <w:t>доповнити пункт</w:t>
      </w:r>
      <w:r w:rsidR="00485681">
        <w:rPr>
          <w:bCs/>
          <w:color w:val="000000"/>
          <w:sz w:val="28"/>
          <w:szCs w:val="28"/>
          <w:lang w:val="uk-UA"/>
        </w:rPr>
        <w:t xml:space="preserve"> 5.1</w:t>
      </w:r>
      <w:r w:rsidR="00ED4D3C" w:rsidRPr="00164B7B">
        <w:rPr>
          <w:bCs/>
          <w:color w:val="000000"/>
          <w:sz w:val="28"/>
          <w:szCs w:val="28"/>
          <w:lang w:val="uk-UA"/>
        </w:rPr>
        <w:t xml:space="preserve"> «Категорія громадян, на яких поширюється дія Програми та обсяги надання грошової допомоги» </w:t>
      </w:r>
      <w:r>
        <w:rPr>
          <w:bCs/>
          <w:color w:val="000000"/>
          <w:sz w:val="28"/>
          <w:szCs w:val="28"/>
          <w:lang w:val="uk-UA"/>
        </w:rPr>
        <w:t>під</w:t>
      </w:r>
      <w:r w:rsidR="00ED4D3C" w:rsidRPr="00164B7B">
        <w:rPr>
          <w:bCs/>
          <w:color w:val="000000"/>
          <w:sz w:val="28"/>
          <w:szCs w:val="28"/>
          <w:lang w:val="uk-UA"/>
        </w:rPr>
        <w:t>пунктом 5.1.6</w:t>
      </w:r>
      <w:r>
        <w:rPr>
          <w:bCs/>
          <w:color w:val="000000"/>
          <w:sz w:val="28"/>
          <w:szCs w:val="28"/>
          <w:lang w:val="uk-UA"/>
        </w:rPr>
        <w:t xml:space="preserve"> </w:t>
      </w:r>
      <w:r w:rsidR="00FA4842" w:rsidRPr="00164B7B">
        <w:rPr>
          <w:bCs/>
          <w:color w:val="000000"/>
          <w:sz w:val="28"/>
          <w:szCs w:val="28"/>
          <w:lang w:val="uk-UA"/>
        </w:rPr>
        <w:t>такого</w:t>
      </w:r>
      <w:r w:rsidR="00ED4D3C" w:rsidRPr="00164B7B">
        <w:rPr>
          <w:bCs/>
          <w:color w:val="000000"/>
          <w:sz w:val="28"/>
          <w:szCs w:val="28"/>
          <w:lang w:val="uk-UA"/>
        </w:rPr>
        <w:t xml:space="preserve"> змісту:</w:t>
      </w:r>
    </w:p>
    <w:p w:rsidR="00072B0A" w:rsidRPr="00FA4842" w:rsidRDefault="00BF109B" w:rsidP="00164B7B">
      <w:pPr>
        <w:tabs>
          <w:tab w:val="left" w:pos="426"/>
          <w:tab w:val="left" w:pos="1134"/>
        </w:tabs>
        <w:ind w:firstLine="567"/>
        <w:jc w:val="both"/>
        <w:rPr>
          <w:bCs/>
          <w:color w:val="000000"/>
          <w:sz w:val="28"/>
          <w:szCs w:val="28"/>
          <w:lang w:val="uk-UA"/>
        </w:rPr>
      </w:pPr>
      <w:r w:rsidRPr="00FA4842">
        <w:rPr>
          <w:bCs/>
          <w:color w:val="000000"/>
          <w:sz w:val="28"/>
          <w:szCs w:val="28"/>
          <w:lang w:val="uk-UA"/>
        </w:rPr>
        <w:t>«</w:t>
      </w:r>
      <w:r w:rsidR="00164B7B">
        <w:rPr>
          <w:bCs/>
          <w:color w:val="000000"/>
          <w:sz w:val="28"/>
          <w:szCs w:val="28"/>
          <w:lang w:val="uk-UA"/>
        </w:rPr>
        <w:t xml:space="preserve">5.1.6. </w:t>
      </w:r>
      <w:r w:rsidR="00871BEF" w:rsidRPr="00FA4842">
        <w:rPr>
          <w:bCs/>
          <w:color w:val="000000"/>
          <w:sz w:val="28"/>
          <w:szCs w:val="28"/>
          <w:lang w:val="uk-UA"/>
        </w:rPr>
        <w:t xml:space="preserve">Щорічна одноразова соціальна матеріальна допомога громадянам, що зареєстровані на території Макарівської селищної територіальної громади або внутрішньо переміщеним особам, які проживають на території Макарівської селищної територіальної громади та які за медичними показаннями потребують придбання виробів медичного призначення </w:t>
      </w:r>
      <w:r w:rsidR="007F34CE" w:rsidRPr="00FA4842">
        <w:rPr>
          <w:bCs/>
          <w:color w:val="000000"/>
          <w:sz w:val="28"/>
          <w:szCs w:val="28"/>
          <w:lang w:val="uk-UA"/>
        </w:rPr>
        <w:t>–</w:t>
      </w:r>
      <w:r w:rsidR="00485681">
        <w:rPr>
          <w:bCs/>
          <w:color w:val="000000"/>
          <w:sz w:val="28"/>
          <w:szCs w:val="28"/>
          <w:lang w:val="uk-UA"/>
        </w:rPr>
        <w:t xml:space="preserve"> </w:t>
      </w:r>
      <w:r w:rsidR="007F34CE" w:rsidRPr="00FA4842">
        <w:rPr>
          <w:bCs/>
          <w:color w:val="000000"/>
          <w:sz w:val="28"/>
          <w:szCs w:val="28"/>
          <w:lang w:val="uk-UA"/>
        </w:rPr>
        <w:t>у розмірі до однієї мінімальної заробітної плати»</w:t>
      </w:r>
      <w:r w:rsidR="00FA4842">
        <w:rPr>
          <w:bCs/>
          <w:color w:val="000000"/>
          <w:sz w:val="28"/>
          <w:szCs w:val="28"/>
          <w:lang w:val="uk-UA"/>
        </w:rPr>
        <w:t>;</w:t>
      </w:r>
    </w:p>
    <w:p w:rsidR="00FA4842" w:rsidRPr="00164B7B" w:rsidRDefault="00164B7B" w:rsidP="00164B7B">
      <w:pPr>
        <w:tabs>
          <w:tab w:val="left" w:pos="426"/>
          <w:tab w:val="left" w:pos="1134"/>
        </w:tabs>
        <w:ind w:firstLine="567"/>
        <w:jc w:val="both"/>
        <w:rPr>
          <w:bCs/>
          <w:color w:val="000000"/>
          <w:sz w:val="28"/>
          <w:szCs w:val="28"/>
          <w:lang w:val="uk-UA"/>
        </w:rPr>
      </w:pPr>
      <w:r>
        <w:rPr>
          <w:bCs/>
          <w:color w:val="000000"/>
          <w:sz w:val="28"/>
          <w:szCs w:val="28"/>
          <w:lang w:val="uk-UA"/>
        </w:rPr>
        <w:t>1.3.</w:t>
      </w:r>
      <w:r w:rsidR="00A95CAD" w:rsidRPr="00164B7B">
        <w:rPr>
          <w:bCs/>
          <w:color w:val="000000"/>
          <w:sz w:val="28"/>
          <w:szCs w:val="28"/>
          <w:lang w:val="uk-UA"/>
        </w:rPr>
        <w:t xml:space="preserve"> </w:t>
      </w:r>
      <w:r w:rsidR="003610DE">
        <w:rPr>
          <w:bCs/>
          <w:color w:val="000000"/>
          <w:sz w:val="28"/>
          <w:szCs w:val="28"/>
          <w:lang w:val="uk-UA"/>
        </w:rPr>
        <w:t>д</w:t>
      </w:r>
      <w:r>
        <w:rPr>
          <w:bCs/>
          <w:color w:val="000000"/>
          <w:sz w:val="28"/>
          <w:szCs w:val="28"/>
          <w:lang w:val="uk-UA"/>
        </w:rPr>
        <w:t>оповнити пункт</w:t>
      </w:r>
      <w:r w:rsidR="00485681">
        <w:rPr>
          <w:bCs/>
          <w:color w:val="000000"/>
          <w:sz w:val="28"/>
          <w:szCs w:val="28"/>
          <w:lang w:val="uk-UA"/>
        </w:rPr>
        <w:t xml:space="preserve"> 5.2</w:t>
      </w:r>
      <w:r w:rsidR="007F34CE" w:rsidRPr="00164B7B">
        <w:rPr>
          <w:bCs/>
          <w:color w:val="000000"/>
          <w:sz w:val="28"/>
          <w:szCs w:val="28"/>
          <w:lang w:val="uk-UA"/>
        </w:rPr>
        <w:t xml:space="preserve"> «Порядок надання соціальної матеріальної допомоги» </w:t>
      </w:r>
      <w:r>
        <w:rPr>
          <w:bCs/>
          <w:color w:val="000000"/>
          <w:sz w:val="28"/>
          <w:szCs w:val="28"/>
          <w:lang w:val="uk-UA"/>
        </w:rPr>
        <w:t>під</w:t>
      </w:r>
      <w:r w:rsidR="007F34CE" w:rsidRPr="00164B7B">
        <w:rPr>
          <w:bCs/>
          <w:color w:val="000000"/>
          <w:sz w:val="28"/>
          <w:szCs w:val="28"/>
          <w:lang w:val="uk-UA"/>
        </w:rPr>
        <w:t xml:space="preserve">пунктом 5.2.6 </w:t>
      </w:r>
      <w:r w:rsidR="00FA4842" w:rsidRPr="00164B7B">
        <w:rPr>
          <w:bCs/>
          <w:color w:val="000000"/>
          <w:sz w:val="28"/>
          <w:szCs w:val="28"/>
          <w:lang w:val="uk-UA"/>
        </w:rPr>
        <w:t>такого</w:t>
      </w:r>
      <w:r w:rsidR="007F34CE" w:rsidRPr="00164B7B">
        <w:rPr>
          <w:bCs/>
          <w:color w:val="000000"/>
          <w:sz w:val="28"/>
          <w:szCs w:val="28"/>
          <w:lang w:val="uk-UA"/>
        </w:rPr>
        <w:t xml:space="preserve"> змісту: </w:t>
      </w:r>
    </w:p>
    <w:p w:rsidR="00C74B53" w:rsidRPr="00E86B86" w:rsidRDefault="007F34CE" w:rsidP="00A95CAD">
      <w:pPr>
        <w:tabs>
          <w:tab w:val="left" w:pos="426"/>
          <w:tab w:val="left" w:pos="1134"/>
        </w:tabs>
        <w:ind w:firstLine="567"/>
        <w:jc w:val="both"/>
        <w:rPr>
          <w:bCs/>
          <w:color w:val="000000"/>
          <w:sz w:val="28"/>
          <w:szCs w:val="28"/>
          <w:lang w:val="uk-UA"/>
        </w:rPr>
      </w:pPr>
      <w:r w:rsidRPr="00FA4842">
        <w:rPr>
          <w:bCs/>
          <w:color w:val="000000"/>
          <w:sz w:val="28"/>
          <w:szCs w:val="28"/>
          <w:lang w:val="uk-UA"/>
        </w:rPr>
        <w:lastRenderedPageBreak/>
        <w:t>«</w:t>
      </w:r>
      <w:r w:rsidR="00164B7B">
        <w:rPr>
          <w:bCs/>
          <w:color w:val="000000"/>
          <w:sz w:val="28"/>
          <w:szCs w:val="28"/>
          <w:lang w:val="uk-UA"/>
        </w:rPr>
        <w:t xml:space="preserve">5.2.6. </w:t>
      </w:r>
      <w:r w:rsidRPr="00FA4842">
        <w:rPr>
          <w:bCs/>
          <w:color w:val="000000"/>
          <w:sz w:val="28"/>
          <w:szCs w:val="28"/>
          <w:lang w:val="uk-UA"/>
        </w:rPr>
        <w:t>Соціальна матеріальна допомога згідно пункту 5.1.6 Програми надається</w:t>
      </w:r>
      <w:r w:rsidR="00C74B53" w:rsidRPr="00FA4842">
        <w:rPr>
          <w:bCs/>
          <w:color w:val="000000"/>
          <w:sz w:val="28"/>
          <w:szCs w:val="28"/>
          <w:lang w:val="uk-UA"/>
        </w:rPr>
        <w:t xml:space="preserve"> за заявою громадянина (законного представника чи уповноваженої особи) на ім’я </w:t>
      </w:r>
      <w:proofErr w:type="spellStart"/>
      <w:r w:rsidR="00C74B53" w:rsidRPr="00FA4842">
        <w:rPr>
          <w:bCs/>
          <w:color w:val="000000"/>
          <w:sz w:val="28"/>
          <w:szCs w:val="28"/>
          <w:lang w:val="uk-UA"/>
        </w:rPr>
        <w:t>Макарівського</w:t>
      </w:r>
      <w:proofErr w:type="spellEnd"/>
      <w:r w:rsidR="00C74B53" w:rsidRPr="00FA4842">
        <w:rPr>
          <w:bCs/>
          <w:color w:val="000000"/>
          <w:sz w:val="28"/>
          <w:szCs w:val="28"/>
          <w:lang w:val="uk-UA"/>
        </w:rPr>
        <w:t xml:space="preserve"> селищного голови або </w:t>
      </w:r>
      <w:r w:rsidR="00E003AE" w:rsidRPr="00FA4842">
        <w:rPr>
          <w:bCs/>
          <w:color w:val="000000"/>
          <w:sz w:val="28"/>
          <w:szCs w:val="28"/>
          <w:lang w:val="uk-UA"/>
        </w:rPr>
        <w:t xml:space="preserve">за поданням організацій, установ та закладів (у тому числі громадських) </w:t>
      </w:r>
      <w:r w:rsidR="003E7799" w:rsidRPr="00FA4842">
        <w:rPr>
          <w:bCs/>
          <w:color w:val="000000"/>
          <w:sz w:val="28"/>
          <w:szCs w:val="28"/>
          <w:lang w:val="uk-UA"/>
        </w:rPr>
        <w:t>всіх форм власності, старост сіл та селища Макарівської селищної територіальної громади</w:t>
      </w:r>
      <w:r w:rsidR="00627964" w:rsidRPr="00FA4842">
        <w:rPr>
          <w:bCs/>
          <w:color w:val="000000"/>
          <w:sz w:val="28"/>
          <w:szCs w:val="28"/>
          <w:lang w:val="uk-UA"/>
        </w:rPr>
        <w:t xml:space="preserve">, депутатів Макарівської селищної ради </w:t>
      </w:r>
      <w:r w:rsidR="003E7799" w:rsidRPr="00FA4842">
        <w:rPr>
          <w:bCs/>
          <w:color w:val="000000"/>
          <w:sz w:val="28"/>
          <w:szCs w:val="28"/>
          <w:lang w:val="uk-UA"/>
        </w:rPr>
        <w:t xml:space="preserve">за рішенням Комісії з розгляду питань надання соціальної матеріальної допомоги мешканцям Макарівської селищної </w:t>
      </w:r>
      <w:r w:rsidR="003E7799" w:rsidRPr="00E86B86">
        <w:rPr>
          <w:bCs/>
          <w:color w:val="000000"/>
          <w:sz w:val="28"/>
          <w:szCs w:val="28"/>
          <w:lang w:val="uk-UA"/>
        </w:rPr>
        <w:t xml:space="preserve">територіальної громади. </w:t>
      </w:r>
    </w:p>
    <w:p w:rsidR="003F7F5D" w:rsidRPr="00E86B86" w:rsidRDefault="003F7F5D" w:rsidP="003610DE">
      <w:pPr>
        <w:tabs>
          <w:tab w:val="left" w:pos="426"/>
          <w:tab w:val="left" w:pos="1134"/>
        </w:tabs>
        <w:ind w:firstLine="567"/>
        <w:jc w:val="both"/>
        <w:rPr>
          <w:bCs/>
          <w:color w:val="000000"/>
          <w:sz w:val="28"/>
          <w:szCs w:val="28"/>
          <w:lang w:val="uk-UA"/>
        </w:rPr>
      </w:pPr>
      <w:r w:rsidRPr="00E86B86">
        <w:rPr>
          <w:bCs/>
          <w:color w:val="000000"/>
          <w:sz w:val="28"/>
          <w:szCs w:val="28"/>
          <w:lang w:val="uk-UA"/>
        </w:rPr>
        <w:t xml:space="preserve">До заяви додаються такі документи: </w:t>
      </w:r>
    </w:p>
    <w:p w:rsidR="003F7F5D" w:rsidRPr="00E86B86" w:rsidRDefault="003610DE" w:rsidP="003610DE">
      <w:pPr>
        <w:pStyle w:val="a7"/>
        <w:tabs>
          <w:tab w:val="left" w:pos="426"/>
          <w:tab w:val="left" w:pos="1134"/>
        </w:tabs>
        <w:ind w:left="0" w:firstLine="567"/>
        <w:jc w:val="both"/>
        <w:rPr>
          <w:bCs/>
          <w:color w:val="000000"/>
          <w:sz w:val="28"/>
          <w:szCs w:val="28"/>
          <w:lang w:val="uk-UA"/>
        </w:rPr>
      </w:pPr>
      <w:r w:rsidRPr="00E86B86">
        <w:rPr>
          <w:bCs/>
          <w:color w:val="000000"/>
          <w:sz w:val="28"/>
          <w:szCs w:val="28"/>
          <w:lang w:val="uk-UA"/>
        </w:rPr>
        <w:t xml:space="preserve">- </w:t>
      </w:r>
      <w:r w:rsidR="003F7F5D" w:rsidRPr="00E86B86">
        <w:rPr>
          <w:bCs/>
          <w:color w:val="000000"/>
          <w:sz w:val="28"/>
          <w:szCs w:val="28"/>
          <w:lang w:val="uk-UA"/>
        </w:rPr>
        <w:t>копія паспорта громадянина України;</w:t>
      </w:r>
    </w:p>
    <w:p w:rsidR="00F760F1" w:rsidRPr="00E86B86" w:rsidRDefault="003610DE" w:rsidP="003610DE">
      <w:pPr>
        <w:pStyle w:val="a7"/>
        <w:tabs>
          <w:tab w:val="left" w:pos="426"/>
          <w:tab w:val="left" w:pos="1134"/>
        </w:tabs>
        <w:ind w:left="0" w:firstLine="567"/>
        <w:jc w:val="both"/>
        <w:rPr>
          <w:bCs/>
          <w:color w:val="000000"/>
          <w:sz w:val="28"/>
          <w:szCs w:val="28"/>
          <w:lang w:val="uk-UA"/>
        </w:rPr>
      </w:pPr>
      <w:r w:rsidRPr="00E86B86">
        <w:rPr>
          <w:bCs/>
          <w:color w:val="000000"/>
          <w:sz w:val="28"/>
          <w:szCs w:val="28"/>
          <w:lang w:val="uk-UA"/>
        </w:rPr>
        <w:t xml:space="preserve">- </w:t>
      </w:r>
      <w:r w:rsidR="00F760F1" w:rsidRPr="00E86B86">
        <w:rPr>
          <w:bCs/>
          <w:color w:val="000000"/>
          <w:sz w:val="28"/>
          <w:szCs w:val="28"/>
          <w:lang w:val="uk-UA"/>
        </w:rPr>
        <w:t>витяг з реєстру територіальних громад;</w:t>
      </w:r>
    </w:p>
    <w:p w:rsidR="003F7F5D" w:rsidRPr="00E86B86" w:rsidRDefault="003610DE" w:rsidP="003610DE">
      <w:pPr>
        <w:pStyle w:val="a7"/>
        <w:tabs>
          <w:tab w:val="left" w:pos="426"/>
          <w:tab w:val="left" w:pos="1134"/>
        </w:tabs>
        <w:ind w:left="0" w:firstLine="567"/>
        <w:jc w:val="both"/>
        <w:rPr>
          <w:bCs/>
          <w:color w:val="000000"/>
          <w:sz w:val="28"/>
          <w:szCs w:val="28"/>
          <w:lang w:val="uk-UA"/>
        </w:rPr>
      </w:pPr>
      <w:r w:rsidRPr="00E86B86">
        <w:rPr>
          <w:bCs/>
          <w:color w:val="000000"/>
          <w:sz w:val="28"/>
          <w:szCs w:val="28"/>
          <w:lang w:val="uk-UA"/>
        </w:rPr>
        <w:t xml:space="preserve">- </w:t>
      </w:r>
      <w:r w:rsidR="003F7F5D" w:rsidRPr="00E86B86">
        <w:rPr>
          <w:bCs/>
          <w:color w:val="000000"/>
          <w:sz w:val="28"/>
          <w:szCs w:val="28"/>
          <w:lang w:val="uk-UA"/>
        </w:rPr>
        <w:t>копія реєстраційного номера облікової картки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p>
    <w:p w:rsidR="003F7F5D" w:rsidRDefault="003610DE" w:rsidP="003610DE">
      <w:pPr>
        <w:pStyle w:val="a7"/>
        <w:tabs>
          <w:tab w:val="left" w:pos="426"/>
          <w:tab w:val="left" w:pos="1134"/>
        </w:tabs>
        <w:ind w:left="0" w:firstLine="567"/>
        <w:jc w:val="both"/>
        <w:rPr>
          <w:bCs/>
          <w:color w:val="000000"/>
          <w:sz w:val="28"/>
          <w:szCs w:val="28"/>
          <w:lang w:val="uk-UA"/>
        </w:rPr>
      </w:pPr>
      <w:r w:rsidRPr="00E86B86">
        <w:rPr>
          <w:bCs/>
          <w:color w:val="000000"/>
          <w:sz w:val="28"/>
          <w:szCs w:val="28"/>
          <w:lang w:val="uk-UA"/>
        </w:rPr>
        <w:t xml:space="preserve">- </w:t>
      </w:r>
      <w:r w:rsidR="003F7F5D" w:rsidRPr="00E86B86">
        <w:rPr>
          <w:bCs/>
          <w:color w:val="000000"/>
          <w:sz w:val="28"/>
          <w:szCs w:val="28"/>
          <w:lang w:val="uk-UA"/>
        </w:rPr>
        <w:t>медична довідка, що підтверджує необхідність забезпечення особи</w:t>
      </w:r>
      <w:r w:rsidR="003F7F5D">
        <w:rPr>
          <w:bCs/>
          <w:color w:val="000000"/>
          <w:sz w:val="28"/>
          <w:szCs w:val="28"/>
          <w:lang w:val="uk-UA"/>
        </w:rPr>
        <w:t xml:space="preserve"> виробами медичного призначення;</w:t>
      </w:r>
    </w:p>
    <w:p w:rsidR="003F7F5D" w:rsidRDefault="003610DE" w:rsidP="003610DE">
      <w:pPr>
        <w:pStyle w:val="a7"/>
        <w:tabs>
          <w:tab w:val="left" w:pos="426"/>
          <w:tab w:val="left" w:pos="1134"/>
        </w:tabs>
        <w:ind w:left="0" w:firstLine="567"/>
        <w:jc w:val="both"/>
        <w:rPr>
          <w:bCs/>
          <w:color w:val="000000"/>
          <w:sz w:val="28"/>
          <w:szCs w:val="28"/>
          <w:lang w:val="uk-UA"/>
        </w:rPr>
      </w:pPr>
      <w:r>
        <w:rPr>
          <w:bCs/>
          <w:color w:val="000000"/>
          <w:sz w:val="28"/>
          <w:szCs w:val="28"/>
          <w:lang w:val="uk-UA"/>
        </w:rPr>
        <w:t xml:space="preserve">- </w:t>
      </w:r>
      <w:r w:rsidR="003F7F5D">
        <w:rPr>
          <w:bCs/>
          <w:color w:val="000000"/>
          <w:sz w:val="28"/>
          <w:szCs w:val="28"/>
          <w:lang w:val="uk-UA"/>
        </w:rPr>
        <w:t>інформація про рахунок у банківській установі для виплати соціальної матеріальної допомоги</w:t>
      </w:r>
      <w:r w:rsidR="00F760F1">
        <w:rPr>
          <w:bCs/>
          <w:color w:val="000000"/>
          <w:sz w:val="28"/>
          <w:szCs w:val="28"/>
          <w:lang w:val="uk-UA"/>
        </w:rPr>
        <w:t>;</w:t>
      </w:r>
    </w:p>
    <w:p w:rsidR="00F760F1" w:rsidRDefault="003610DE" w:rsidP="003610DE">
      <w:pPr>
        <w:pStyle w:val="a7"/>
        <w:tabs>
          <w:tab w:val="left" w:pos="426"/>
          <w:tab w:val="left" w:pos="1134"/>
        </w:tabs>
        <w:ind w:left="0" w:firstLine="567"/>
        <w:jc w:val="both"/>
        <w:rPr>
          <w:bCs/>
          <w:color w:val="000000"/>
          <w:sz w:val="28"/>
          <w:szCs w:val="28"/>
          <w:lang w:val="uk-UA"/>
        </w:rPr>
      </w:pPr>
      <w:r>
        <w:rPr>
          <w:bCs/>
          <w:color w:val="000000"/>
          <w:sz w:val="28"/>
          <w:szCs w:val="28"/>
          <w:lang w:val="uk-UA"/>
        </w:rPr>
        <w:t xml:space="preserve">- </w:t>
      </w:r>
      <w:r w:rsidR="00F760F1">
        <w:rPr>
          <w:bCs/>
          <w:color w:val="000000"/>
          <w:sz w:val="28"/>
          <w:szCs w:val="28"/>
          <w:lang w:val="uk-UA"/>
        </w:rPr>
        <w:t>довідка внутрішньо переміщеної особи (за наявності);</w:t>
      </w:r>
    </w:p>
    <w:p w:rsidR="00F760F1" w:rsidRDefault="003610DE" w:rsidP="003610DE">
      <w:pPr>
        <w:pStyle w:val="a7"/>
        <w:tabs>
          <w:tab w:val="left" w:pos="426"/>
          <w:tab w:val="left" w:pos="1134"/>
        </w:tabs>
        <w:ind w:left="0" w:firstLine="567"/>
        <w:jc w:val="both"/>
        <w:rPr>
          <w:bCs/>
          <w:color w:val="000000"/>
          <w:sz w:val="28"/>
          <w:szCs w:val="28"/>
          <w:lang w:val="uk-UA"/>
        </w:rPr>
      </w:pPr>
      <w:r>
        <w:rPr>
          <w:bCs/>
          <w:color w:val="000000"/>
          <w:sz w:val="28"/>
          <w:szCs w:val="28"/>
          <w:lang w:val="uk-UA"/>
        </w:rPr>
        <w:t xml:space="preserve">- </w:t>
      </w:r>
      <w:r w:rsidR="00F760F1">
        <w:rPr>
          <w:bCs/>
          <w:color w:val="000000"/>
          <w:sz w:val="28"/>
          <w:szCs w:val="28"/>
          <w:lang w:val="uk-UA"/>
        </w:rPr>
        <w:t>інші документи (за потреби).</w:t>
      </w:r>
    </w:p>
    <w:p w:rsidR="003610DE" w:rsidRDefault="00073374" w:rsidP="003610DE">
      <w:pPr>
        <w:tabs>
          <w:tab w:val="left" w:pos="426"/>
          <w:tab w:val="left" w:pos="1134"/>
        </w:tabs>
        <w:ind w:firstLine="567"/>
        <w:jc w:val="both"/>
        <w:rPr>
          <w:bCs/>
          <w:color w:val="000000"/>
          <w:sz w:val="28"/>
          <w:szCs w:val="28"/>
          <w:lang w:val="uk-UA"/>
        </w:rPr>
      </w:pPr>
      <w:r>
        <w:rPr>
          <w:bCs/>
          <w:color w:val="000000"/>
          <w:sz w:val="28"/>
          <w:szCs w:val="28"/>
          <w:lang w:val="uk-UA"/>
        </w:rPr>
        <w:t>Підставою для здійснення виплати є розпорядження селищного голови, яке приймається з урахуванн</w:t>
      </w:r>
      <w:r w:rsidR="003610DE">
        <w:rPr>
          <w:bCs/>
          <w:color w:val="000000"/>
          <w:sz w:val="28"/>
          <w:szCs w:val="28"/>
          <w:lang w:val="uk-UA"/>
        </w:rPr>
        <w:t>ям висновків Комісії</w:t>
      </w:r>
      <w:r w:rsidR="00FA4842">
        <w:rPr>
          <w:bCs/>
          <w:color w:val="000000"/>
          <w:sz w:val="28"/>
          <w:szCs w:val="28"/>
          <w:lang w:val="uk-UA"/>
        </w:rPr>
        <w:t>»;</w:t>
      </w:r>
    </w:p>
    <w:p w:rsidR="00F76F9F" w:rsidRPr="003610DE" w:rsidRDefault="003610DE" w:rsidP="003610DE">
      <w:pPr>
        <w:tabs>
          <w:tab w:val="left" w:pos="426"/>
          <w:tab w:val="left" w:pos="1134"/>
        </w:tabs>
        <w:ind w:firstLine="567"/>
        <w:jc w:val="both"/>
        <w:rPr>
          <w:bCs/>
          <w:color w:val="000000"/>
          <w:sz w:val="28"/>
          <w:szCs w:val="28"/>
          <w:lang w:val="uk-UA"/>
        </w:rPr>
      </w:pPr>
      <w:r>
        <w:rPr>
          <w:bCs/>
          <w:color w:val="000000"/>
          <w:sz w:val="28"/>
          <w:szCs w:val="28"/>
          <w:lang w:val="uk-UA"/>
        </w:rPr>
        <w:t>1.4.</w:t>
      </w:r>
      <w:r w:rsidRPr="003610DE">
        <w:rPr>
          <w:bCs/>
          <w:color w:val="000000"/>
          <w:sz w:val="28"/>
          <w:szCs w:val="28"/>
          <w:lang w:val="uk-UA"/>
        </w:rPr>
        <w:t xml:space="preserve"> </w:t>
      </w:r>
      <w:r>
        <w:rPr>
          <w:bCs/>
          <w:color w:val="000000"/>
          <w:sz w:val="28"/>
          <w:szCs w:val="28"/>
          <w:lang w:val="uk-UA"/>
        </w:rPr>
        <w:t>в</w:t>
      </w:r>
      <w:r w:rsidR="009B418B" w:rsidRPr="003610DE">
        <w:rPr>
          <w:bCs/>
          <w:color w:val="000000"/>
          <w:sz w:val="28"/>
          <w:szCs w:val="28"/>
          <w:lang w:val="uk-UA"/>
        </w:rPr>
        <w:t xml:space="preserve">нести зміни в додаток </w:t>
      </w:r>
      <w:r>
        <w:rPr>
          <w:bCs/>
          <w:color w:val="000000"/>
          <w:sz w:val="28"/>
          <w:szCs w:val="28"/>
          <w:lang w:val="uk-UA"/>
        </w:rPr>
        <w:t xml:space="preserve">2 </w:t>
      </w:r>
      <w:r w:rsidR="00485681">
        <w:rPr>
          <w:bCs/>
          <w:color w:val="000000"/>
          <w:sz w:val="28"/>
          <w:szCs w:val="28"/>
          <w:lang w:val="uk-UA"/>
        </w:rPr>
        <w:t>до п</w:t>
      </w:r>
      <w:r w:rsidR="009B418B" w:rsidRPr="003610DE">
        <w:rPr>
          <w:bCs/>
          <w:color w:val="000000"/>
          <w:sz w:val="28"/>
          <w:szCs w:val="28"/>
          <w:lang w:val="uk-UA"/>
        </w:rPr>
        <w:t xml:space="preserve">рограми «Завдання та заходи з виконання Комплексної програми «Турбота» </w:t>
      </w:r>
      <w:r>
        <w:rPr>
          <w:bCs/>
          <w:color w:val="000000"/>
          <w:sz w:val="28"/>
          <w:szCs w:val="28"/>
          <w:lang w:val="uk-UA"/>
        </w:rPr>
        <w:t>на 2025-2027 роки», доповнивши р</w:t>
      </w:r>
      <w:r w:rsidR="009B418B" w:rsidRPr="003610DE">
        <w:rPr>
          <w:bCs/>
          <w:color w:val="000000"/>
          <w:sz w:val="28"/>
          <w:szCs w:val="28"/>
          <w:lang w:val="uk-UA"/>
        </w:rPr>
        <w:t>озділ 2 «Підвищення ефективності функціонування системи соціальної допомоги, шляхом надання адресної грошової допомоги мешканцям Макарівської селищної територіальної громади, які опинилися в складних ж</w:t>
      </w:r>
      <w:r>
        <w:rPr>
          <w:bCs/>
          <w:color w:val="000000"/>
          <w:sz w:val="28"/>
          <w:szCs w:val="28"/>
          <w:lang w:val="uk-UA"/>
        </w:rPr>
        <w:t>иттєвих обставинах» пунктом 2.5 (</w:t>
      </w:r>
      <w:r w:rsidR="009B418B" w:rsidRPr="003610DE">
        <w:rPr>
          <w:bCs/>
          <w:color w:val="000000"/>
          <w:sz w:val="28"/>
          <w:szCs w:val="28"/>
          <w:lang w:val="uk-UA"/>
        </w:rPr>
        <w:t>додається</w:t>
      </w:r>
      <w:r>
        <w:rPr>
          <w:bCs/>
          <w:color w:val="000000"/>
          <w:sz w:val="28"/>
          <w:szCs w:val="28"/>
          <w:lang w:val="uk-UA"/>
        </w:rPr>
        <w:t>)</w:t>
      </w:r>
      <w:r w:rsidR="009B418B" w:rsidRPr="003610DE">
        <w:rPr>
          <w:bCs/>
          <w:color w:val="000000"/>
          <w:sz w:val="28"/>
          <w:szCs w:val="28"/>
          <w:lang w:val="uk-UA"/>
        </w:rPr>
        <w:t>.</w:t>
      </w:r>
    </w:p>
    <w:p w:rsidR="00A95CAD" w:rsidRPr="00CE06EA" w:rsidRDefault="00A95CAD" w:rsidP="00A95CAD">
      <w:pPr>
        <w:spacing w:line="20" w:lineRule="atLeast"/>
        <w:ind w:firstLine="567"/>
        <w:jc w:val="both"/>
        <w:rPr>
          <w:b/>
          <w:sz w:val="28"/>
          <w:szCs w:val="28"/>
          <w:lang w:val="uk-UA"/>
        </w:rPr>
      </w:pPr>
      <w:r>
        <w:rPr>
          <w:sz w:val="28"/>
          <w:szCs w:val="28"/>
          <w:lang w:val="uk-UA"/>
        </w:rPr>
        <w:t>3. Контроль за виконанням рішення покласти на постійну комісію</w:t>
      </w:r>
      <w:r w:rsidRPr="00CE06EA">
        <w:rPr>
          <w:sz w:val="28"/>
          <w:szCs w:val="28"/>
          <w:lang w:val="uk-UA"/>
        </w:rPr>
        <w:t xml:space="preserve">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r>
        <w:rPr>
          <w:b/>
          <w:sz w:val="28"/>
          <w:szCs w:val="28"/>
          <w:lang w:val="uk-UA"/>
        </w:rPr>
        <w:t>.</w:t>
      </w:r>
    </w:p>
    <w:p w:rsidR="00A95CAD" w:rsidRDefault="00A95CAD" w:rsidP="00A95CAD">
      <w:pPr>
        <w:pStyle w:val="a3"/>
        <w:tabs>
          <w:tab w:val="left" w:pos="1276"/>
        </w:tabs>
        <w:spacing w:before="0" w:beforeAutospacing="0" w:after="0" w:afterAutospacing="0"/>
        <w:jc w:val="both"/>
        <w:rPr>
          <w:color w:val="000000"/>
          <w:sz w:val="28"/>
          <w:szCs w:val="28"/>
          <w:lang w:val="uk-UA"/>
        </w:rPr>
      </w:pPr>
    </w:p>
    <w:p w:rsidR="00A95CAD" w:rsidRDefault="00A95CAD" w:rsidP="00A95CAD">
      <w:pPr>
        <w:pStyle w:val="a3"/>
        <w:tabs>
          <w:tab w:val="left" w:pos="1276"/>
        </w:tabs>
        <w:spacing w:before="0" w:beforeAutospacing="0" w:after="0" w:afterAutospacing="0"/>
        <w:jc w:val="both"/>
        <w:rPr>
          <w:color w:val="000000"/>
          <w:sz w:val="28"/>
          <w:szCs w:val="28"/>
          <w:lang w:val="uk-UA"/>
        </w:rPr>
      </w:pPr>
    </w:p>
    <w:p w:rsidR="00A95CAD" w:rsidRDefault="00A95CAD" w:rsidP="00A95CAD">
      <w:pPr>
        <w:pStyle w:val="a3"/>
        <w:tabs>
          <w:tab w:val="left" w:pos="1276"/>
        </w:tabs>
        <w:spacing w:before="0" w:beforeAutospacing="0" w:after="0" w:afterAutospacing="0"/>
        <w:jc w:val="both"/>
        <w:rPr>
          <w:color w:val="000000"/>
          <w:sz w:val="28"/>
          <w:szCs w:val="28"/>
          <w:lang w:val="uk-UA"/>
        </w:rPr>
      </w:pPr>
    </w:p>
    <w:p w:rsidR="00A95CAD" w:rsidRPr="00B35CE5" w:rsidRDefault="00A95CAD" w:rsidP="00A95CAD">
      <w:pPr>
        <w:pStyle w:val="a3"/>
        <w:tabs>
          <w:tab w:val="left" w:pos="1276"/>
        </w:tabs>
        <w:spacing w:before="0" w:beforeAutospacing="0" w:after="0" w:afterAutospacing="0"/>
        <w:jc w:val="both"/>
        <w:rPr>
          <w:b/>
          <w:color w:val="000000"/>
          <w:sz w:val="28"/>
          <w:szCs w:val="28"/>
          <w:lang w:val="uk-UA"/>
        </w:rPr>
      </w:pPr>
      <w:r w:rsidRPr="008634C2">
        <w:rPr>
          <w:b/>
          <w:color w:val="000000"/>
          <w:sz w:val="28"/>
          <w:szCs w:val="28"/>
          <w:lang w:val="uk-UA"/>
        </w:rPr>
        <w:t>Селищний голова                                                                     В</w:t>
      </w:r>
      <w:r>
        <w:rPr>
          <w:b/>
          <w:color w:val="000000"/>
          <w:sz w:val="28"/>
          <w:szCs w:val="28"/>
          <w:lang w:val="uk-UA"/>
        </w:rPr>
        <w:t>адим ТОКАР</w:t>
      </w:r>
    </w:p>
    <w:p w:rsidR="00A95CAD" w:rsidRDefault="00A95CAD" w:rsidP="00A95CAD">
      <w:pPr>
        <w:spacing w:line="0" w:lineRule="atLeast"/>
        <w:rPr>
          <w:sz w:val="28"/>
          <w:szCs w:val="28"/>
          <w:lang w:val="uk-UA"/>
        </w:rPr>
      </w:pPr>
    </w:p>
    <w:p w:rsidR="00A95CAD" w:rsidRPr="00275384" w:rsidRDefault="00A95CAD" w:rsidP="00A95CAD">
      <w:pPr>
        <w:spacing w:line="0" w:lineRule="atLeast"/>
        <w:rPr>
          <w:sz w:val="28"/>
          <w:szCs w:val="28"/>
        </w:rPr>
      </w:pPr>
      <w:r>
        <w:rPr>
          <w:sz w:val="28"/>
          <w:szCs w:val="28"/>
        </w:rPr>
        <w:t>с</w:t>
      </w:r>
      <w:proofErr w:type="spellStart"/>
      <w:r>
        <w:rPr>
          <w:sz w:val="28"/>
          <w:szCs w:val="28"/>
          <w:lang w:val="uk-UA"/>
        </w:rPr>
        <w:t>елище</w:t>
      </w:r>
      <w:proofErr w:type="spellEnd"/>
      <w:r w:rsidRPr="00275384">
        <w:rPr>
          <w:sz w:val="28"/>
          <w:szCs w:val="28"/>
        </w:rPr>
        <w:t xml:space="preserve"> </w:t>
      </w:r>
      <w:proofErr w:type="spellStart"/>
      <w:r w:rsidRPr="00275384">
        <w:rPr>
          <w:sz w:val="28"/>
          <w:szCs w:val="28"/>
        </w:rPr>
        <w:t>Макарі</w:t>
      </w:r>
      <w:proofErr w:type="gramStart"/>
      <w:r w:rsidRPr="00275384">
        <w:rPr>
          <w:sz w:val="28"/>
          <w:szCs w:val="28"/>
        </w:rPr>
        <w:t>в</w:t>
      </w:r>
      <w:proofErr w:type="spellEnd"/>
      <w:proofErr w:type="gramEnd"/>
    </w:p>
    <w:p w:rsidR="00A95CAD" w:rsidRPr="00275384" w:rsidRDefault="00485681" w:rsidP="00A95CAD">
      <w:pPr>
        <w:spacing w:line="0" w:lineRule="atLeast"/>
        <w:rPr>
          <w:sz w:val="28"/>
          <w:szCs w:val="28"/>
        </w:rPr>
      </w:pPr>
      <w:r>
        <w:rPr>
          <w:sz w:val="28"/>
          <w:szCs w:val="28"/>
          <w:lang w:val="uk-UA"/>
        </w:rPr>
        <w:t>25</w:t>
      </w:r>
      <w:r w:rsidR="00E86B86">
        <w:rPr>
          <w:sz w:val="28"/>
          <w:szCs w:val="28"/>
          <w:lang w:val="uk-UA"/>
        </w:rPr>
        <w:t xml:space="preserve"> квітня</w:t>
      </w:r>
      <w:r w:rsidR="00A95CAD" w:rsidRPr="00275384">
        <w:rPr>
          <w:sz w:val="28"/>
          <w:szCs w:val="28"/>
        </w:rPr>
        <w:t xml:space="preserve"> 20</w:t>
      </w:r>
      <w:r w:rsidR="00E86B86">
        <w:rPr>
          <w:sz w:val="28"/>
          <w:szCs w:val="28"/>
          <w:lang w:val="uk-UA"/>
        </w:rPr>
        <w:t>25</w:t>
      </w:r>
      <w:r w:rsidR="00A95CAD" w:rsidRPr="00275384">
        <w:rPr>
          <w:sz w:val="28"/>
          <w:szCs w:val="28"/>
        </w:rPr>
        <w:t xml:space="preserve"> року</w:t>
      </w:r>
    </w:p>
    <w:p w:rsidR="00A95CAD" w:rsidRPr="005B4C67" w:rsidRDefault="00A95CAD" w:rsidP="00A95CAD">
      <w:pPr>
        <w:spacing w:line="0" w:lineRule="atLeast"/>
        <w:rPr>
          <w:sz w:val="28"/>
          <w:szCs w:val="28"/>
          <w:lang w:val="uk-UA"/>
        </w:rPr>
      </w:pPr>
      <w:r>
        <w:rPr>
          <w:sz w:val="28"/>
          <w:szCs w:val="28"/>
        </w:rPr>
        <w:t>№</w:t>
      </w:r>
      <w:r w:rsidR="00485681">
        <w:rPr>
          <w:sz w:val="28"/>
          <w:szCs w:val="28"/>
          <w:lang w:val="uk-UA"/>
        </w:rPr>
        <w:t>1036</w:t>
      </w:r>
      <w:r w:rsidRPr="00275384">
        <w:rPr>
          <w:sz w:val="28"/>
          <w:szCs w:val="28"/>
        </w:rPr>
        <w:t>-</w:t>
      </w:r>
      <w:r w:rsidR="00E86B86">
        <w:rPr>
          <w:sz w:val="28"/>
          <w:szCs w:val="28"/>
          <w:lang w:val="uk-UA"/>
        </w:rPr>
        <w:t>41</w:t>
      </w:r>
      <w:r w:rsidRPr="00275384">
        <w:rPr>
          <w:sz w:val="28"/>
          <w:szCs w:val="28"/>
        </w:rPr>
        <w:t>-</w:t>
      </w:r>
      <w:r w:rsidRPr="00275384">
        <w:rPr>
          <w:sz w:val="28"/>
          <w:szCs w:val="28"/>
          <w:lang w:val="en-US"/>
        </w:rPr>
        <w:t>V</w:t>
      </w:r>
      <w:r w:rsidRPr="00275384">
        <w:rPr>
          <w:sz w:val="28"/>
          <w:szCs w:val="28"/>
        </w:rPr>
        <w:t>І</w:t>
      </w:r>
      <w:r w:rsidRPr="00275384">
        <w:rPr>
          <w:sz w:val="28"/>
          <w:szCs w:val="28"/>
          <w:lang w:val="en-US"/>
        </w:rPr>
        <w:t>I</w:t>
      </w:r>
      <w:r w:rsidRPr="00275384">
        <w:rPr>
          <w:sz w:val="28"/>
          <w:szCs w:val="28"/>
          <w:lang w:val="uk-UA"/>
        </w:rPr>
        <w:t>І</w:t>
      </w:r>
    </w:p>
    <w:p w:rsidR="00A95CAD" w:rsidRPr="0006231B" w:rsidRDefault="00A95CAD" w:rsidP="00A95CAD">
      <w:pPr>
        <w:spacing w:line="0" w:lineRule="atLeast"/>
        <w:rPr>
          <w:b/>
          <w:sz w:val="28"/>
          <w:szCs w:val="28"/>
          <w:lang w:val="uk-UA"/>
        </w:rPr>
      </w:pPr>
    </w:p>
    <w:p w:rsidR="007D296C" w:rsidRDefault="007D296C">
      <w:pPr>
        <w:spacing w:after="160" w:line="259" w:lineRule="auto"/>
        <w:rPr>
          <w:b/>
          <w:sz w:val="36"/>
          <w:szCs w:val="36"/>
          <w:lang w:val="uk-UA"/>
        </w:rPr>
        <w:sectPr w:rsidR="007D296C" w:rsidSect="00074072">
          <w:pgSz w:w="11906" w:h="16838"/>
          <w:pgMar w:top="567" w:right="567" w:bottom="567" w:left="1701" w:header="709" w:footer="709" w:gutter="0"/>
          <w:cols w:space="708"/>
          <w:docGrid w:linePitch="360"/>
        </w:sectPr>
      </w:pPr>
    </w:p>
    <w:p w:rsidR="00164B7B" w:rsidRDefault="007D296C" w:rsidP="00164B7B">
      <w:pPr>
        <w:spacing w:line="0" w:lineRule="atLeast"/>
        <w:ind w:firstLine="12049"/>
        <w:rPr>
          <w:bCs/>
          <w:lang w:val="uk-UA"/>
        </w:rPr>
      </w:pPr>
      <w:r w:rsidRPr="007D296C">
        <w:rPr>
          <w:bCs/>
          <w:lang w:val="uk-UA"/>
        </w:rPr>
        <w:lastRenderedPageBreak/>
        <w:t xml:space="preserve">Додаток </w:t>
      </w:r>
    </w:p>
    <w:p w:rsidR="00164B7B" w:rsidRDefault="00164B7B" w:rsidP="00164B7B">
      <w:pPr>
        <w:spacing w:line="0" w:lineRule="atLeast"/>
        <w:ind w:firstLine="12049"/>
        <w:rPr>
          <w:bCs/>
          <w:lang w:val="uk-UA"/>
        </w:rPr>
      </w:pPr>
      <w:r>
        <w:rPr>
          <w:bCs/>
          <w:lang w:val="uk-UA"/>
        </w:rPr>
        <w:t xml:space="preserve">до рішення </w:t>
      </w:r>
      <w:r w:rsidR="007D296C" w:rsidRPr="007D296C">
        <w:rPr>
          <w:bCs/>
          <w:lang w:val="uk-UA"/>
        </w:rPr>
        <w:t xml:space="preserve">селищної ради </w:t>
      </w:r>
    </w:p>
    <w:p w:rsidR="007D296C" w:rsidRPr="00BF7F46" w:rsidRDefault="007D296C" w:rsidP="00164B7B">
      <w:pPr>
        <w:spacing w:line="0" w:lineRule="atLeast"/>
        <w:ind w:firstLine="12049"/>
        <w:rPr>
          <w:bCs/>
        </w:rPr>
      </w:pPr>
      <w:r w:rsidRPr="007D296C">
        <w:rPr>
          <w:bCs/>
          <w:lang w:val="uk-UA"/>
        </w:rPr>
        <w:t>від</w:t>
      </w:r>
      <w:r w:rsidR="00485681">
        <w:rPr>
          <w:bCs/>
          <w:lang w:val="uk-UA"/>
        </w:rPr>
        <w:t xml:space="preserve"> 25</w:t>
      </w:r>
      <w:r w:rsidR="00F76F9F">
        <w:rPr>
          <w:bCs/>
          <w:lang w:val="uk-UA"/>
        </w:rPr>
        <w:t>.04.2025</w:t>
      </w:r>
      <w:r w:rsidRPr="007D296C">
        <w:rPr>
          <w:bCs/>
          <w:lang w:val="uk-UA"/>
        </w:rPr>
        <w:t xml:space="preserve"> №</w:t>
      </w:r>
      <w:r w:rsidR="00737D45">
        <w:rPr>
          <w:bCs/>
          <w:lang w:val="uk-UA"/>
        </w:rPr>
        <w:t>103</w:t>
      </w:r>
      <w:r w:rsidR="00485681">
        <w:rPr>
          <w:bCs/>
          <w:lang w:val="uk-UA"/>
        </w:rPr>
        <w:t>6</w:t>
      </w:r>
      <w:r w:rsidR="00E86B86">
        <w:rPr>
          <w:bCs/>
          <w:lang w:val="uk-UA"/>
        </w:rPr>
        <w:t>-41-</w:t>
      </w:r>
      <w:r w:rsidR="00E86B86">
        <w:rPr>
          <w:bCs/>
          <w:lang w:val="en-US"/>
        </w:rPr>
        <w:t>VIII</w:t>
      </w:r>
    </w:p>
    <w:p w:rsidR="007D296C" w:rsidRPr="007D296C" w:rsidRDefault="007D296C" w:rsidP="00164B7B">
      <w:pPr>
        <w:spacing w:line="0" w:lineRule="atLeast"/>
        <w:rPr>
          <w:b/>
          <w:sz w:val="36"/>
          <w:szCs w:val="36"/>
          <w:lang w:val="uk-UA"/>
        </w:rPr>
      </w:pPr>
    </w:p>
    <w:p w:rsidR="007D296C" w:rsidRPr="00164B7B" w:rsidRDefault="007D296C" w:rsidP="00164B7B">
      <w:pPr>
        <w:widowControl w:val="0"/>
        <w:spacing w:line="0" w:lineRule="atLeast"/>
        <w:ind w:firstLine="561"/>
        <w:jc w:val="center"/>
        <w:rPr>
          <w:b/>
          <w:lang w:val="uk-UA"/>
        </w:rPr>
      </w:pPr>
      <w:r w:rsidRPr="00164B7B">
        <w:rPr>
          <w:b/>
          <w:lang w:val="uk-UA"/>
        </w:rPr>
        <w:t>Завдання та заходи з виконання Комплексної програми «Турбота» на 2025-2027 роки</w:t>
      </w:r>
    </w:p>
    <w:p w:rsidR="007D296C" w:rsidRPr="00164B7B" w:rsidRDefault="007D296C" w:rsidP="00164B7B">
      <w:pPr>
        <w:widowControl w:val="0"/>
        <w:spacing w:line="0" w:lineRule="atLeast"/>
        <w:ind w:firstLine="561"/>
        <w:jc w:val="center"/>
        <w:rPr>
          <w:b/>
          <w:lang w:val="uk-UA"/>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9"/>
        <w:gridCol w:w="4111"/>
        <w:gridCol w:w="1672"/>
        <w:gridCol w:w="1843"/>
        <w:gridCol w:w="1843"/>
        <w:gridCol w:w="992"/>
        <w:gridCol w:w="992"/>
        <w:gridCol w:w="880"/>
      </w:tblGrid>
      <w:tr w:rsidR="007D296C" w:rsidRPr="00164B7B" w:rsidTr="00485681">
        <w:trPr>
          <w:trHeight w:val="299"/>
        </w:trPr>
        <w:tc>
          <w:tcPr>
            <w:tcW w:w="3289" w:type="dxa"/>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lang w:val="uk-UA"/>
              </w:rPr>
              <w:t>Найменування завдання</w:t>
            </w:r>
          </w:p>
        </w:tc>
        <w:tc>
          <w:tcPr>
            <w:tcW w:w="4111" w:type="dxa"/>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color w:val="000000"/>
                <w:lang w:val="uk-UA" w:eastAsia="uk-UA" w:bidi="uk-UA"/>
              </w:rPr>
              <w:t>Найменування заходу</w:t>
            </w:r>
          </w:p>
        </w:tc>
        <w:tc>
          <w:tcPr>
            <w:tcW w:w="1672" w:type="dxa"/>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color w:val="000000"/>
                <w:lang w:val="uk-UA" w:eastAsia="uk-UA" w:bidi="uk-UA"/>
              </w:rPr>
              <w:t>Виконавець заходу</w:t>
            </w:r>
          </w:p>
        </w:tc>
        <w:tc>
          <w:tcPr>
            <w:tcW w:w="1843" w:type="dxa"/>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color w:val="000000"/>
                <w:lang w:val="uk-UA" w:eastAsia="uk-UA" w:bidi="uk-UA"/>
              </w:rPr>
              <w:t>Джерела фінансування</w:t>
            </w:r>
          </w:p>
        </w:tc>
        <w:tc>
          <w:tcPr>
            <w:tcW w:w="1843" w:type="dxa"/>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color w:val="000000"/>
                <w:lang w:val="uk-UA" w:eastAsia="uk-UA" w:bidi="uk-UA"/>
              </w:rPr>
              <w:t>Прогнозний обсяг фінансування, тис. грн.</w:t>
            </w:r>
          </w:p>
        </w:tc>
        <w:tc>
          <w:tcPr>
            <w:tcW w:w="2864" w:type="dxa"/>
            <w:gridSpan w:val="3"/>
            <w:vMerge w:val="restart"/>
            <w:shd w:val="clear" w:color="auto" w:fill="auto"/>
          </w:tcPr>
          <w:p w:rsidR="007D296C" w:rsidRPr="00164B7B" w:rsidRDefault="007D296C" w:rsidP="00164B7B">
            <w:pPr>
              <w:widowControl w:val="0"/>
              <w:spacing w:line="0" w:lineRule="atLeast"/>
              <w:jc w:val="center"/>
              <w:outlineLvl w:val="2"/>
              <w:rPr>
                <w:b/>
                <w:color w:val="000000"/>
                <w:lang w:val="uk-UA" w:eastAsia="uk-UA" w:bidi="uk-UA"/>
              </w:rPr>
            </w:pPr>
            <w:r w:rsidRPr="00164B7B">
              <w:rPr>
                <w:b/>
                <w:color w:val="000000"/>
                <w:lang w:val="uk-UA" w:eastAsia="uk-UA" w:bidi="uk-UA"/>
              </w:rPr>
              <w:t>У тому числі за роками</w:t>
            </w:r>
          </w:p>
        </w:tc>
      </w:tr>
      <w:tr w:rsidR="007D296C" w:rsidRPr="00164B7B" w:rsidTr="00485681">
        <w:trPr>
          <w:trHeight w:val="299"/>
        </w:trPr>
        <w:tc>
          <w:tcPr>
            <w:tcW w:w="3289"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4111"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672"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843"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843"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2864" w:type="dxa"/>
            <w:gridSpan w:val="3"/>
            <w:vMerge/>
            <w:shd w:val="clear" w:color="auto" w:fill="auto"/>
          </w:tcPr>
          <w:p w:rsidR="007D296C" w:rsidRPr="00164B7B" w:rsidRDefault="007D296C" w:rsidP="00BB79F8">
            <w:pPr>
              <w:widowControl w:val="0"/>
              <w:jc w:val="both"/>
              <w:outlineLvl w:val="2"/>
              <w:rPr>
                <w:b/>
                <w:color w:val="000000"/>
                <w:lang w:val="uk-UA" w:eastAsia="uk-UA" w:bidi="uk-UA"/>
              </w:rPr>
            </w:pPr>
          </w:p>
        </w:tc>
      </w:tr>
      <w:tr w:rsidR="007D296C" w:rsidRPr="00164B7B" w:rsidTr="00485681">
        <w:trPr>
          <w:trHeight w:val="89"/>
        </w:trPr>
        <w:tc>
          <w:tcPr>
            <w:tcW w:w="3289"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4111"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672"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843"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1843" w:type="dxa"/>
            <w:vMerge/>
            <w:shd w:val="clear" w:color="auto" w:fill="auto"/>
          </w:tcPr>
          <w:p w:rsidR="007D296C" w:rsidRPr="00164B7B" w:rsidRDefault="007D296C" w:rsidP="00BB79F8">
            <w:pPr>
              <w:widowControl w:val="0"/>
              <w:jc w:val="both"/>
              <w:outlineLvl w:val="2"/>
              <w:rPr>
                <w:b/>
                <w:color w:val="000000"/>
                <w:lang w:val="uk-UA" w:eastAsia="uk-UA" w:bidi="uk-UA"/>
              </w:rPr>
            </w:pPr>
          </w:p>
        </w:tc>
        <w:tc>
          <w:tcPr>
            <w:tcW w:w="992" w:type="dxa"/>
            <w:shd w:val="clear" w:color="auto" w:fill="auto"/>
          </w:tcPr>
          <w:p w:rsidR="007D296C" w:rsidRPr="00164B7B" w:rsidRDefault="007D296C" w:rsidP="00BB79F8">
            <w:pPr>
              <w:widowControl w:val="0"/>
              <w:jc w:val="both"/>
              <w:outlineLvl w:val="2"/>
              <w:rPr>
                <w:b/>
                <w:color w:val="000000"/>
                <w:lang w:val="uk-UA" w:eastAsia="uk-UA" w:bidi="uk-UA"/>
              </w:rPr>
            </w:pPr>
            <w:r w:rsidRPr="00164B7B">
              <w:rPr>
                <w:b/>
                <w:color w:val="000000"/>
                <w:lang w:val="uk-UA" w:eastAsia="uk-UA" w:bidi="uk-UA"/>
              </w:rPr>
              <w:t>2025</w:t>
            </w:r>
          </w:p>
        </w:tc>
        <w:tc>
          <w:tcPr>
            <w:tcW w:w="992" w:type="dxa"/>
            <w:shd w:val="clear" w:color="auto" w:fill="auto"/>
          </w:tcPr>
          <w:p w:rsidR="007D296C" w:rsidRPr="00164B7B" w:rsidRDefault="007D296C" w:rsidP="00BB79F8">
            <w:pPr>
              <w:widowControl w:val="0"/>
              <w:ind w:left="-91" w:firstLine="91"/>
              <w:jc w:val="both"/>
              <w:outlineLvl w:val="2"/>
              <w:rPr>
                <w:b/>
                <w:color w:val="000000"/>
                <w:lang w:val="uk-UA" w:eastAsia="uk-UA" w:bidi="uk-UA"/>
              </w:rPr>
            </w:pPr>
            <w:r w:rsidRPr="00164B7B">
              <w:rPr>
                <w:b/>
                <w:color w:val="000000"/>
                <w:lang w:val="uk-UA" w:eastAsia="uk-UA" w:bidi="uk-UA"/>
              </w:rPr>
              <w:t>2026</w:t>
            </w:r>
          </w:p>
        </w:tc>
        <w:tc>
          <w:tcPr>
            <w:tcW w:w="880" w:type="dxa"/>
            <w:shd w:val="clear" w:color="auto" w:fill="auto"/>
          </w:tcPr>
          <w:p w:rsidR="007D296C" w:rsidRPr="00164B7B" w:rsidRDefault="007D296C" w:rsidP="00BB79F8">
            <w:pPr>
              <w:widowControl w:val="0"/>
              <w:jc w:val="both"/>
              <w:outlineLvl w:val="2"/>
              <w:rPr>
                <w:b/>
                <w:color w:val="000000"/>
                <w:lang w:val="uk-UA" w:eastAsia="uk-UA" w:bidi="uk-UA"/>
              </w:rPr>
            </w:pPr>
            <w:r w:rsidRPr="00164B7B">
              <w:rPr>
                <w:b/>
                <w:color w:val="000000"/>
                <w:lang w:val="uk-UA" w:eastAsia="uk-UA" w:bidi="uk-UA"/>
              </w:rPr>
              <w:t>2027</w:t>
            </w:r>
          </w:p>
        </w:tc>
      </w:tr>
      <w:tr w:rsidR="007D296C" w:rsidRPr="00164B7B" w:rsidTr="00485681">
        <w:trPr>
          <w:trHeight w:val="219"/>
        </w:trPr>
        <w:tc>
          <w:tcPr>
            <w:tcW w:w="3289" w:type="dxa"/>
            <w:shd w:val="clear" w:color="auto" w:fill="auto"/>
          </w:tcPr>
          <w:p w:rsidR="007D296C" w:rsidRPr="00164B7B" w:rsidRDefault="007D296C" w:rsidP="00BB79F8">
            <w:pPr>
              <w:widowControl w:val="0"/>
              <w:jc w:val="center"/>
              <w:outlineLvl w:val="2"/>
              <w:rPr>
                <w:b/>
                <w:bCs/>
                <w:lang w:val="uk-UA"/>
              </w:rPr>
            </w:pPr>
            <w:r w:rsidRPr="00164B7B">
              <w:rPr>
                <w:b/>
                <w:bCs/>
                <w:lang w:val="uk-UA"/>
              </w:rPr>
              <w:t>1</w:t>
            </w:r>
          </w:p>
        </w:tc>
        <w:tc>
          <w:tcPr>
            <w:tcW w:w="4111" w:type="dxa"/>
            <w:shd w:val="clear" w:color="auto" w:fill="auto"/>
          </w:tcPr>
          <w:p w:rsidR="007D296C" w:rsidRPr="00164B7B" w:rsidRDefault="007D296C" w:rsidP="00BB79F8">
            <w:pPr>
              <w:pStyle w:val="a7"/>
              <w:widowControl w:val="0"/>
              <w:tabs>
                <w:tab w:val="left" w:pos="621"/>
              </w:tabs>
              <w:ind w:left="0"/>
              <w:jc w:val="center"/>
              <w:outlineLvl w:val="2"/>
              <w:rPr>
                <w:b/>
                <w:bCs/>
              </w:rPr>
            </w:pPr>
            <w:r w:rsidRPr="00164B7B">
              <w:rPr>
                <w:b/>
                <w:bCs/>
              </w:rPr>
              <w:t>2</w:t>
            </w:r>
          </w:p>
        </w:tc>
        <w:tc>
          <w:tcPr>
            <w:tcW w:w="1672" w:type="dxa"/>
            <w:shd w:val="clear" w:color="auto" w:fill="auto"/>
          </w:tcPr>
          <w:p w:rsidR="007D296C" w:rsidRPr="00164B7B" w:rsidRDefault="007D296C" w:rsidP="00BB79F8">
            <w:pPr>
              <w:widowControl w:val="0"/>
              <w:jc w:val="center"/>
              <w:outlineLvl w:val="2"/>
              <w:rPr>
                <w:b/>
                <w:bCs/>
                <w:color w:val="000000"/>
                <w:lang w:val="uk-UA" w:eastAsia="uk-UA" w:bidi="uk-UA"/>
              </w:rPr>
            </w:pPr>
            <w:r w:rsidRPr="00164B7B">
              <w:rPr>
                <w:b/>
                <w:bCs/>
                <w:color w:val="000000"/>
                <w:lang w:val="uk-UA" w:eastAsia="uk-UA" w:bidi="uk-UA"/>
              </w:rPr>
              <w:t>3</w:t>
            </w:r>
          </w:p>
        </w:tc>
        <w:tc>
          <w:tcPr>
            <w:tcW w:w="1843" w:type="dxa"/>
            <w:shd w:val="clear" w:color="auto" w:fill="auto"/>
          </w:tcPr>
          <w:p w:rsidR="007D296C" w:rsidRPr="00164B7B" w:rsidRDefault="007D296C" w:rsidP="00BB79F8">
            <w:pPr>
              <w:jc w:val="center"/>
              <w:rPr>
                <w:b/>
                <w:bCs/>
                <w:lang w:val="uk-UA" w:eastAsia="uk-UA" w:bidi="uk-UA"/>
              </w:rPr>
            </w:pPr>
            <w:r w:rsidRPr="00164B7B">
              <w:rPr>
                <w:b/>
                <w:bCs/>
                <w:lang w:val="uk-UA" w:eastAsia="uk-UA" w:bidi="uk-UA"/>
              </w:rPr>
              <w:t>4</w:t>
            </w:r>
          </w:p>
        </w:tc>
        <w:tc>
          <w:tcPr>
            <w:tcW w:w="1843" w:type="dxa"/>
            <w:shd w:val="clear" w:color="auto" w:fill="auto"/>
          </w:tcPr>
          <w:p w:rsidR="007D296C" w:rsidRPr="00164B7B" w:rsidRDefault="007D296C" w:rsidP="00BB79F8">
            <w:pPr>
              <w:widowControl w:val="0"/>
              <w:jc w:val="center"/>
              <w:outlineLvl w:val="2"/>
              <w:rPr>
                <w:b/>
                <w:bCs/>
                <w:color w:val="000000"/>
                <w:lang w:val="uk-UA" w:eastAsia="uk-UA" w:bidi="uk-UA"/>
              </w:rPr>
            </w:pPr>
            <w:r w:rsidRPr="00164B7B">
              <w:rPr>
                <w:b/>
                <w:bCs/>
                <w:color w:val="000000"/>
                <w:lang w:val="uk-UA" w:eastAsia="uk-UA" w:bidi="uk-UA"/>
              </w:rPr>
              <w:t>5</w:t>
            </w:r>
          </w:p>
        </w:tc>
        <w:tc>
          <w:tcPr>
            <w:tcW w:w="992" w:type="dxa"/>
            <w:shd w:val="clear" w:color="auto" w:fill="auto"/>
          </w:tcPr>
          <w:p w:rsidR="007D296C" w:rsidRPr="00164B7B" w:rsidRDefault="007D296C" w:rsidP="00BB79F8">
            <w:pPr>
              <w:widowControl w:val="0"/>
              <w:jc w:val="center"/>
              <w:outlineLvl w:val="2"/>
              <w:rPr>
                <w:b/>
                <w:bCs/>
                <w:color w:val="000000"/>
                <w:lang w:val="uk-UA" w:eastAsia="uk-UA" w:bidi="uk-UA"/>
              </w:rPr>
            </w:pPr>
            <w:r w:rsidRPr="00164B7B">
              <w:rPr>
                <w:b/>
                <w:bCs/>
                <w:color w:val="000000"/>
                <w:lang w:val="uk-UA" w:eastAsia="uk-UA" w:bidi="uk-UA"/>
              </w:rPr>
              <w:t>6</w:t>
            </w:r>
          </w:p>
        </w:tc>
        <w:tc>
          <w:tcPr>
            <w:tcW w:w="992" w:type="dxa"/>
            <w:shd w:val="clear" w:color="auto" w:fill="auto"/>
          </w:tcPr>
          <w:p w:rsidR="007D296C" w:rsidRPr="00164B7B" w:rsidRDefault="007D296C" w:rsidP="00BB79F8">
            <w:pPr>
              <w:widowControl w:val="0"/>
              <w:jc w:val="center"/>
              <w:outlineLvl w:val="2"/>
              <w:rPr>
                <w:b/>
                <w:bCs/>
                <w:color w:val="000000"/>
                <w:lang w:val="uk-UA" w:eastAsia="uk-UA" w:bidi="uk-UA"/>
              </w:rPr>
            </w:pPr>
            <w:r w:rsidRPr="00164B7B">
              <w:rPr>
                <w:b/>
                <w:bCs/>
                <w:color w:val="000000"/>
                <w:lang w:val="uk-UA" w:eastAsia="uk-UA" w:bidi="uk-UA"/>
              </w:rPr>
              <w:t>7</w:t>
            </w:r>
          </w:p>
        </w:tc>
        <w:tc>
          <w:tcPr>
            <w:tcW w:w="880" w:type="dxa"/>
            <w:shd w:val="clear" w:color="auto" w:fill="auto"/>
          </w:tcPr>
          <w:p w:rsidR="007D296C" w:rsidRPr="00164B7B" w:rsidRDefault="007D296C" w:rsidP="00BB79F8">
            <w:pPr>
              <w:widowControl w:val="0"/>
              <w:jc w:val="center"/>
              <w:outlineLvl w:val="2"/>
              <w:rPr>
                <w:b/>
                <w:bCs/>
                <w:color w:val="000000"/>
                <w:lang w:val="uk-UA" w:eastAsia="uk-UA" w:bidi="uk-UA"/>
              </w:rPr>
            </w:pPr>
            <w:r w:rsidRPr="00164B7B">
              <w:rPr>
                <w:b/>
                <w:bCs/>
                <w:color w:val="000000"/>
                <w:lang w:val="uk-UA" w:eastAsia="uk-UA" w:bidi="uk-UA"/>
              </w:rPr>
              <w:t>8</w:t>
            </w:r>
          </w:p>
        </w:tc>
      </w:tr>
      <w:tr w:rsidR="007D296C" w:rsidRPr="00164B7B" w:rsidTr="00485681">
        <w:trPr>
          <w:trHeight w:val="219"/>
        </w:trPr>
        <w:tc>
          <w:tcPr>
            <w:tcW w:w="3289" w:type="dxa"/>
            <w:shd w:val="clear" w:color="auto" w:fill="auto"/>
          </w:tcPr>
          <w:p w:rsidR="007D296C" w:rsidRPr="00BF7F46" w:rsidRDefault="007D296C" w:rsidP="00BF7F46">
            <w:pPr>
              <w:pStyle w:val="11"/>
              <w:rPr>
                <w:b/>
                <w:bCs/>
                <w:iCs/>
                <w:sz w:val="24"/>
                <w:szCs w:val="24"/>
              </w:rPr>
            </w:pPr>
            <w:r w:rsidRPr="00164B7B">
              <w:rPr>
                <w:b/>
                <w:bCs/>
                <w:sz w:val="24"/>
                <w:szCs w:val="24"/>
              </w:rPr>
              <w:t xml:space="preserve">2. Підвищення ефективності функціонування системи соціальної допомоги, шляхом </w:t>
            </w:r>
            <w:r w:rsidRPr="00164B7B">
              <w:rPr>
                <w:b/>
                <w:bCs/>
                <w:iCs/>
                <w:sz w:val="24"/>
                <w:szCs w:val="24"/>
              </w:rPr>
              <w:t>надання адресної грошової допомоги мешканцям Макарівської селищної територіальної громади, які опинилися в складних життєвих обставинах</w:t>
            </w:r>
          </w:p>
        </w:tc>
        <w:tc>
          <w:tcPr>
            <w:tcW w:w="4111" w:type="dxa"/>
            <w:shd w:val="clear" w:color="auto" w:fill="auto"/>
          </w:tcPr>
          <w:p w:rsidR="007D296C" w:rsidRPr="00164B7B" w:rsidRDefault="003610DE" w:rsidP="00164B7B">
            <w:pPr>
              <w:pStyle w:val="a7"/>
              <w:widowControl w:val="0"/>
              <w:tabs>
                <w:tab w:val="left" w:pos="621"/>
              </w:tabs>
              <w:ind w:left="0"/>
              <w:outlineLvl w:val="2"/>
              <w:rPr>
                <w:lang w:val="uk-UA"/>
              </w:rPr>
            </w:pPr>
            <w:r>
              <w:rPr>
                <w:color w:val="000000"/>
                <w:lang w:val="uk-UA"/>
              </w:rPr>
              <w:t xml:space="preserve">2.5. </w:t>
            </w:r>
            <w:r w:rsidR="007D296C" w:rsidRPr="00164B7B">
              <w:rPr>
                <w:color w:val="000000"/>
                <w:lang w:val="uk-UA"/>
              </w:rPr>
              <w:t>Щорічна одноразова соціальна матеріальна допомога громадянам, що зареєстровані на території Макарівської селищної територіальної громади або внутрішньо переміщеним особам, які проживають на території Макарівської селищної територіальної громади та які за медичними показаннями потребують придбання виробів медичного призначення</w:t>
            </w:r>
            <w:r w:rsidR="001F685D" w:rsidRPr="00164B7B">
              <w:rPr>
                <w:color w:val="000000"/>
                <w:lang w:val="uk-UA"/>
              </w:rPr>
              <w:t>.</w:t>
            </w:r>
          </w:p>
        </w:tc>
        <w:tc>
          <w:tcPr>
            <w:tcW w:w="1672" w:type="dxa"/>
            <w:shd w:val="clear" w:color="auto" w:fill="auto"/>
          </w:tcPr>
          <w:p w:rsidR="007D296C" w:rsidRPr="00164B7B" w:rsidRDefault="007D296C" w:rsidP="00164B7B">
            <w:pPr>
              <w:widowControl w:val="0"/>
              <w:outlineLvl w:val="2"/>
              <w:rPr>
                <w:color w:val="000000"/>
                <w:lang w:val="uk-UA" w:eastAsia="uk-UA" w:bidi="uk-UA"/>
              </w:rPr>
            </w:pPr>
            <w:r w:rsidRPr="00164B7B">
              <w:rPr>
                <w:lang w:val="uk-UA"/>
              </w:rPr>
              <w:t>Управління соціального захисту населення Макарівської селищної ради</w:t>
            </w:r>
          </w:p>
        </w:tc>
        <w:tc>
          <w:tcPr>
            <w:tcW w:w="1843" w:type="dxa"/>
            <w:shd w:val="clear" w:color="auto" w:fill="auto"/>
          </w:tcPr>
          <w:p w:rsidR="007D296C" w:rsidRPr="00164B7B" w:rsidRDefault="007D296C" w:rsidP="00164B7B">
            <w:pPr>
              <w:rPr>
                <w:lang w:val="uk-UA" w:eastAsia="uk-UA" w:bidi="uk-UA"/>
              </w:rPr>
            </w:pPr>
            <w:r w:rsidRPr="00164B7B">
              <w:rPr>
                <w:lang w:val="uk-UA" w:eastAsia="uk-UA" w:bidi="uk-UA"/>
              </w:rPr>
              <w:t>Кошти бюджету Макарівської селищної територіальної громади, інші джерела, не заборонені законодавством</w:t>
            </w:r>
          </w:p>
        </w:tc>
        <w:tc>
          <w:tcPr>
            <w:tcW w:w="4707" w:type="dxa"/>
            <w:gridSpan w:val="4"/>
            <w:shd w:val="clear" w:color="auto" w:fill="auto"/>
          </w:tcPr>
          <w:p w:rsidR="00164B7B" w:rsidRDefault="00164B7B" w:rsidP="007D296C">
            <w:pPr>
              <w:widowControl w:val="0"/>
              <w:jc w:val="center"/>
              <w:outlineLvl w:val="2"/>
              <w:rPr>
                <w:b/>
                <w:bCs/>
                <w:color w:val="000000"/>
                <w:lang w:val="uk-UA" w:eastAsia="uk-UA" w:bidi="uk-UA"/>
              </w:rPr>
            </w:pPr>
          </w:p>
          <w:p w:rsidR="007D296C" w:rsidRPr="003610DE" w:rsidRDefault="007D296C" w:rsidP="007D296C">
            <w:pPr>
              <w:widowControl w:val="0"/>
              <w:jc w:val="center"/>
              <w:outlineLvl w:val="2"/>
              <w:rPr>
                <w:color w:val="000000"/>
                <w:lang w:val="uk-UA" w:eastAsia="uk-UA" w:bidi="uk-UA"/>
              </w:rPr>
            </w:pPr>
            <w:r w:rsidRPr="003610DE">
              <w:rPr>
                <w:bCs/>
                <w:color w:val="000000"/>
                <w:lang w:val="uk-UA" w:eastAsia="uk-UA" w:bidi="uk-UA"/>
              </w:rPr>
              <w:t>По потребі</w:t>
            </w:r>
          </w:p>
        </w:tc>
      </w:tr>
    </w:tbl>
    <w:p w:rsidR="00074072" w:rsidRPr="003610DE" w:rsidRDefault="00074072" w:rsidP="00AD1396">
      <w:pPr>
        <w:pStyle w:val="1"/>
        <w:jc w:val="center"/>
        <w:rPr>
          <w:b/>
          <w:sz w:val="24"/>
          <w:szCs w:val="24"/>
        </w:rPr>
      </w:pPr>
    </w:p>
    <w:p w:rsidR="008864F0" w:rsidRPr="003610DE" w:rsidRDefault="008864F0" w:rsidP="00AD1396">
      <w:pPr>
        <w:pStyle w:val="1"/>
        <w:ind w:left="5387"/>
        <w:rPr>
          <w:sz w:val="24"/>
          <w:szCs w:val="24"/>
        </w:rPr>
      </w:pPr>
    </w:p>
    <w:p w:rsidR="0003157E" w:rsidRPr="003610DE" w:rsidRDefault="0003157E" w:rsidP="00024ABF">
      <w:pPr>
        <w:jc w:val="center"/>
        <w:rPr>
          <w:b/>
          <w:lang w:val="uk-UA"/>
        </w:rPr>
      </w:pPr>
    </w:p>
    <w:p w:rsidR="00024ABF" w:rsidRPr="003610DE" w:rsidRDefault="00164B7B" w:rsidP="00992AB1">
      <w:pPr>
        <w:rPr>
          <w:b/>
          <w:lang w:val="uk-UA"/>
        </w:rPr>
      </w:pPr>
      <w:r w:rsidRPr="003610DE">
        <w:rPr>
          <w:b/>
          <w:lang w:val="uk-UA"/>
        </w:rPr>
        <w:t>Секретар ради</w:t>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r>
      <w:r w:rsidRPr="003610DE">
        <w:rPr>
          <w:b/>
          <w:lang w:val="uk-UA"/>
        </w:rPr>
        <w:tab/>
        <w:t xml:space="preserve">Наталія </w:t>
      </w:r>
      <w:proofErr w:type="spellStart"/>
      <w:r w:rsidRPr="003610DE">
        <w:rPr>
          <w:b/>
          <w:lang w:val="uk-UA"/>
        </w:rPr>
        <w:t>ОСТРОВСЬКА</w:t>
      </w:r>
      <w:proofErr w:type="spellEnd"/>
    </w:p>
    <w:sectPr w:rsidR="00024ABF" w:rsidRPr="003610DE" w:rsidSect="003610DE">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46175"/>
    <w:multiLevelType w:val="multilevel"/>
    <w:tmpl w:val="3808DD6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FC801C2"/>
    <w:multiLevelType w:val="multilevel"/>
    <w:tmpl w:val="216474C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2CAD28E8"/>
    <w:multiLevelType w:val="multilevel"/>
    <w:tmpl w:val="2BA2344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C517728"/>
    <w:multiLevelType w:val="hybridMultilevel"/>
    <w:tmpl w:val="A8BA510C"/>
    <w:lvl w:ilvl="0" w:tplc="EDD834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6F0C45"/>
    <w:multiLevelType w:val="hybridMultilevel"/>
    <w:tmpl w:val="5E2E937C"/>
    <w:lvl w:ilvl="0" w:tplc="149043D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B51E57"/>
    <w:multiLevelType w:val="hybridMultilevel"/>
    <w:tmpl w:val="73E6B826"/>
    <w:lvl w:ilvl="0" w:tplc="B980D80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2A6A8A"/>
    <w:multiLevelType w:val="multilevel"/>
    <w:tmpl w:val="D702FF94"/>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4916153"/>
    <w:multiLevelType w:val="multilevel"/>
    <w:tmpl w:val="1222105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8F374E7"/>
    <w:multiLevelType w:val="hybridMultilevel"/>
    <w:tmpl w:val="0AE8A4A8"/>
    <w:lvl w:ilvl="0" w:tplc="2000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82337FC"/>
    <w:multiLevelType w:val="multilevel"/>
    <w:tmpl w:val="FC6A0286"/>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3"/>
  </w:num>
  <w:num w:numId="4">
    <w:abstractNumId w:val="1"/>
  </w:num>
  <w:num w:numId="5">
    <w:abstractNumId w:val="8"/>
  </w:num>
  <w:num w:numId="6">
    <w:abstractNumId w:val="2"/>
  </w:num>
  <w:num w:numId="7">
    <w:abstractNumId w:val="9"/>
  </w:num>
  <w:num w:numId="8">
    <w:abstractNumId w:val="7"/>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55356"/>
    <w:rsid w:val="00016E10"/>
    <w:rsid w:val="00024ABF"/>
    <w:rsid w:val="0003157E"/>
    <w:rsid w:val="00047153"/>
    <w:rsid w:val="00072B0A"/>
    <w:rsid w:val="00073374"/>
    <w:rsid w:val="00074072"/>
    <w:rsid w:val="00083E69"/>
    <w:rsid w:val="000C537A"/>
    <w:rsid w:val="000E4863"/>
    <w:rsid w:val="000E7027"/>
    <w:rsid w:val="00143231"/>
    <w:rsid w:val="00154E3D"/>
    <w:rsid w:val="00155356"/>
    <w:rsid w:val="00164B7B"/>
    <w:rsid w:val="001C3DE6"/>
    <w:rsid w:val="001D2629"/>
    <w:rsid w:val="001F685D"/>
    <w:rsid w:val="002405C2"/>
    <w:rsid w:val="00265011"/>
    <w:rsid w:val="0027447E"/>
    <w:rsid w:val="002746F3"/>
    <w:rsid w:val="00284B67"/>
    <w:rsid w:val="002B3F7B"/>
    <w:rsid w:val="002D06C0"/>
    <w:rsid w:val="00322F77"/>
    <w:rsid w:val="0035361A"/>
    <w:rsid w:val="003610DE"/>
    <w:rsid w:val="003808A2"/>
    <w:rsid w:val="003E7799"/>
    <w:rsid w:val="003F7F5D"/>
    <w:rsid w:val="00450BB7"/>
    <w:rsid w:val="00453608"/>
    <w:rsid w:val="00473F94"/>
    <w:rsid w:val="00481D59"/>
    <w:rsid w:val="00485681"/>
    <w:rsid w:val="004A3E2C"/>
    <w:rsid w:val="004B1223"/>
    <w:rsid w:val="00525573"/>
    <w:rsid w:val="005D7CAE"/>
    <w:rsid w:val="0060567D"/>
    <w:rsid w:val="00627964"/>
    <w:rsid w:val="006B7B33"/>
    <w:rsid w:val="006F1E3B"/>
    <w:rsid w:val="00726D39"/>
    <w:rsid w:val="00731F85"/>
    <w:rsid w:val="00737D45"/>
    <w:rsid w:val="007631AF"/>
    <w:rsid w:val="00790CD9"/>
    <w:rsid w:val="007D296C"/>
    <w:rsid w:val="007F34CE"/>
    <w:rsid w:val="00810305"/>
    <w:rsid w:val="00831FE1"/>
    <w:rsid w:val="00866EA1"/>
    <w:rsid w:val="00871BEF"/>
    <w:rsid w:val="008864F0"/>
    <w:rsid w:val="008A3B28"/>
    <w:rsid w:val="0095408D"/>
    <w:rsid w:val="009600DB"/>
    <w:rsid w:val="009802B7"/>
    <w:rsid w:val="00992AB1"/>
    <w:rsid w:val="009A024A"/>
    <w:rsid w:val="009B418B"/>
    <w:rsid w:val="00A47F30"/>
    <w:rsid w:val="00A95CAD"/>
    <w:rsid w:val="00AA5F10"/>
    <w:rsid w:val="00AD1396"/>
    <w:rsid w:val="00AF1DD1"/>
    <w:rsid w:val="00B219F9"/>
    <w:rsid w:val="00B44D39"/>
    <w:rsid w:val="00B51516"/>
    <w:rsid w:val="00B63263"/>
    <w:rsid w:val="00B653BB"/>
    <w:rsid w:val="00BF109B"/>
    <w:rsid w:val="00BF7F46"/>
    <w:rsid w:val="00C74B53"/>
    <w:rsid w:val="00C74D80"/>
    <w:rsid w:val="00C81870"/>
    <w:rsid w:val="00D94D3E"/>
    <w:rsid w:val="00D952C6"/>
    <w:rsid w:val="00DA2D50"/>
    <w:rsid w:val="00DB6FF6"/>
    <w:rsid w:val="00DC455A"/>
    <w:rsid w:val="00DF74C8"/>
    <w:rsid w:val="00E003AE"/>
    <w:rsid w:val="00E00F38"/>
    <w:rsid w:val="00E32037"/>
    <w:rsid w:val="00E82657"/>
    <w:rsid w:val="00E86B86"/>
    <w:rsid w:val="00ED4D3C"/>
    <w:rsid w:val="00F33A1E"/>
    <w:rsid w:val="00F45682"/>
    <w:rsid w:val="00F760F1"/>
    <w:rsid w:val="00F76F9F"/>
    <w:rsid w:val="00F96695"/>
    <w:rsid w:val="00FA4842"/>
    <w:rsid w:val="00FB168D"/>
    <w:rsid w:val="00FE6D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3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1396"/>
    <w:pPr>
      <w:spacing w:before="100" w:beforeAutospacing="1" w:after="100" w:afterAutospacing="1"/>
    </w:pPr>
    <w:rPr>
      <w:rFonts w:eastAsia="Calibri"/>
    </w:rPr>
  </w:style>
  <w:style w:type="paragraph" w:styleId="a4">
    <w:name w:val="caption"/>
    <w:basedOn w:val="a"/>
    <w:next w:val="a"/>
    <w:uiPriority w:val="99"/>
    <w:semiHidden/>
    <w:unhideWhenUsed/>
    <w:qFormat/>
    <w:rsid w:val="00AD1396"/>
    <w:pPr>
      <w:snapToGrid w:val="0"/>
      <w:jc w:val="center"/>
    </w:pPr>
    <w:rPr>
      <w:b/>
      <w:color w:val="000000"/>
      <w:sz w:val="28"/>
      <w:szCs w:val="20"/>
      <w:lang w:val="uk-UA"/>
    </w:rPr>
  </w:style>
  <w:style w:type="paragraph" w:customStyle="1" w:styleId="1">
    <w:name w:val="Обычный1"/>
    <w:rsid w:val="00AD1396"/>
    <w:pPr>
      <w:widowControl w:val="0"/>
      <w:snapToGrid w:val="0"/>
      <w:spacing w:after="0" w:line="240" w:lineRule="auto"/>
    </w:pPr>
    <w:rPr>
      <w:rFonts w:ascii="Times New Roman" w:eastAsia="Times New Roman" w:hAnsi="Times New Roman" w:cs="Times New Roman"/>
      <w:sz w:val="18"/>
      <w:szCs w:val="20"/>
      <w:lang w:val="uk-UA" w:eastAsia="ru-RU"/>
    </w:rPr>
  </w:style>
  <w:style w:type="character" w:customStyle="1" w:styleId="rvts7">
    <w:name w:val="rvts7"/>
    <w:basedOn w:val="a0"/>
    <w:rsid w:val="00AD1396"/>
  </w:style>
  <w:style w:type="character" w:styleId="a5">
    <w:name w:val="Emphasis"/>
    <w:basedOn w:val="a0"/>
    <w:uiPriority w:val="20"/>
    <w:qFormat/>
    <w:rsid w:val="00AD1396"/>
    <w:rPr>
      <w:i/>
      <w:iCs/>
    </w:rPr>
  </w:style>
  <w:style w:type="table" w:styleId="a6">
    <w:name w:val="Table Grid"/>
    <w:basedOn w:val="a1"/>
    <w:uiPriority w:val="39"/>
    <w:rsid w:val="00024A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024ABF"/>
    <w:pPr>
      <w:ind w:left="720"/>
      <w:contextualSpacing/>
    </w:pPr>
  </w:style>
  <w:style w:type="character" w:customStyle="1" w:styleId="WW8Num1z2">
    <w:name w:val="WW8Num1z2"/>
    <w:rsid w:val="00074072"/>
  </w:style>
  <w:style w:type="paragraph" w:styleId="a8">
    <w:name w:val="Body Text"/>
    <w:basedOn w:val="a"/>
    <w:link w:val="a9"/>
    <w:rsid w:val="00074072"/>
    <w:pPr>
      <w:widowControl w:val="0"/>
      <w:suppressAutoHyphens/>
      <w:autoSpaceDE w:val="0"/>
      <w:spacing w:after="120"/>
      <w:jc w:val="center"/>
    </w:pPr>
    <w:rPr>
      <w:rFonts w:ascii="Arial CYR" w:hAnsi="Arial CYR" w:cs="Arial CYR"/>
      <w:lang w:eastAsia="zh-CN"/>
    </w:rPr>
  </w:style>
  <w:style w:type="character" w:customStyle="1" w:styleId="a9">
    <w:name w:val="Основной текст Знак"/>
    <w:basedOn w:val="a0"/>
    <w:link w:val="a8"/>
    <w:rsid w:val="00074072"/>
    <w:rPr>
      <w:rFonts w:ascii="Arial CYR" w:eastAsia="Times New Roman" w:hAnsi="Arial CYR" w:cs="Arial CYR"/>
      <w:sz w:val="24"/>
      <w:szCs w:val="24"/>
      <w:lang w:eastAsia="zh-CN"/>
    </w:rPr>
  </w:style>
  <w:style w:type="paragraph" w:customStyle="1" w:styleId="10">
    <w:name w:val="Текст1"/>
    <w:basedOn w:val="a"/>
    <w:rsid w:val="00074072"/>
    <w:pPr>
      <w:suppressAutoHyphens/>
    </w:pPr>
    <w:rPr>
      <w:rFonts w:ascii="Courier New" w:hAnsi="Courier New"/>
      <w:sz w:val="20"/>
      <w:szCs w:val="20"/>
      <w:lang w:val="uk-UA" w:eastAsia="zh-CN"/>
    </w:rPr>
  </w:style>
  <w:style w:type="paragraph" w:customStyle="1" w:styleId="11">
    <w:name w:val="Звичайний1"/>
    <w:rsid w:val="007D296C"/>
    <w:pPr>
      <w:widowControl w:val="0"/>
      <w:snapToGrid w:val="0"/>
      <w:spacing w:after="0" w:line="240" w:lineRule="auto"/>
    </w:pPr>
    <w:rPr>
      <w:rFonts w:ascii="Times New Roman" w:eastAsia="Times New Roman" w:hAnsi="Times New Roman" w:cs="Times New Roman"/>
      <w:sz w:val="18"/>
      <w:szCs w:val="20"/>
      <w:lang w:val="uk-UA" w:eastAsia="ru-RU"/>
    </w:rPr>
  </w:style>
</w:styles>
</file>

<file path=word/webSettings.xml><?xml version="1.0" encoding="utf-8"?>
<w:webSettings xmlns:r="http://schemas.openxmlformats.org/officeDocument/2006/relationships" xmlns:w="http://schemas.openxmlformats.org/wordprocessingml/2006/main">
  <w:divs>
    <w:div w:id="201355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923</TotalTime>
  <Pages>3</Pages>
  <Words>865</Words>
  <Characters>4931</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 Windows</cp:lastModifiedBy>
  <cp:revision>47</cp:revision>
  <cp:lastPrinted>2025-03-31T12:52:00Z</cp:lastPrinted>
  <dcterms:created xsi:type="dcterms:W3CDTF">2022-01-13T06:41:00Z</dcterms:created>
  <dcterms:modified xsi:type="dcterms:W3CDTF">2025-05-09T12:20:00Z</dcterms:modified>
</cp:coreProperties>
</file>