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DEBD4B" w14:textId="2C4C9FE9" w:rsidR="000A7CC3" w:rsidRPr="00E54BC7" w:rsidRDefault="000A7CC3" w:rsidP="000A7CC3">
      <w:pPr>
        <w:ind w:right="-5"/>
        <w:jc w:val="center"/>
        <w:rPr>
          <w:caps/>
          <w:sz w:val="28"/>
          <w:szCs w:val="28"/>
          <w:lang w:val="uk-UA"/>
        </w:rPr>
      </w:pPr>
      <w:r w:rsidRPr="00E54BC7">
        <w:rPr>
          <w:caps/>
          <w:sz w:val="28"/>
          <w:szCs w:val="28"/>
          <w:lang w:val="uk-UA"/>
        </w:rPr>
        <w:object w:dxaOrig="5399" w:dyaOrig="6644" w14:anchorId="306538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25pt" o:ole="" o:preferrelative="f" fillcolor="window">
            <v:imagedata r:id="rId7" o:title=""/>
            <o:lock v:ext="edit" aspectratio="f"/>
          </v:shape>
          <o:OLEObject Type="Embed" ProgID="PBrush" ShapeID="_x0000_i1025" DrawAspect="Content" ObjectID="_1825737683" r:id="rId8"/>
        </w:object>
      </w:r>
    </w:p>
    <w:p w14:paraId="1710CC4D" w14:textId="77777777" w:rsidR="000A7CC3" w:rsidRPr="00E54BC7" w:rsidRDefault="000A7CC3" w:rsidP="000A7CC3">
      <w:pPr>
        <w:pStyle w:val="a3"/>
        <w:spacing w:line="240" w:lineRule="atLeast"/>
        <w:rPr>
          <w:color w:val="auto"/>
        </w:rPr>
      </w:pPr>
      <w:r w:rsidRPr="00E54BC7">
        <w:rPr>
          <w:color w:val="auto"/>
        </w:rPr>
        <w:t xml:space="preserve">МАКАРІВСЬКА СЕЛИЩНА РАДА </w:t>
      </w:r>
    </w:p>
    <w:p w14:paraId="6FC6D539" w14:textId="77777777" w:rsidR="00881388" w:rsidRPr="00E54BC7" w:rsidRDefault="00881388" w:rsidP="00881388">
      <w:pPr>
        <w:rPr>
          <w:lang w:val="uk-UA"/>
        </w:rPr>
      </w:pPr>
    </w:p>
    <w:p w14:paraId="7A7A6895" w14:textId="4F3665E3" w:rsidR="000A7CC3" w:rsidRPr="00E54BC7" w:rsidRDefault="00881388" w:rsidP="000A7CC3">
      <w:pPr>
        <w:jc w:val="center"/>
        <w:rPr>
          <w:b/>
          <w:sz w:val="28"/>
          <w:szCs w:val="28"/>
          <w:lang w:val="uk-UA"/>
        </w:rPr>
      </w:pPr>
      <w:r w:rsidRPr="00E54BC7">
        <w:rPr>
          <w:b/>
          <w:sz w:val="28"/>
          <w:szCs w:val="28"/>
          <w:lang w:val="uk-UA"/>
        </w:rPr>
        <w:t>ВИКОНАВЧИЙ КОМІТЕТ</w:t>
      </w:r>
    </w:p>
    <w:p w14:paraId="265C295F" w14:textId="77777777" w:rsidR="00881388" w:rsidRPr="00E54BC7" w:rsidRDefault="00881388" w:rsidP="000A7CC3">
      <w:pPr>
        <w:jc w:val="center"/>
        <w:rPr>
          <w:b/>
          <w:sz w:val="28"/>
          <w:szCs w:val="28"/>
          <w:lang w:val="uk-UA"/>
        </w:rPr>
      </w:pPr>
    </w:p>
    <w:p w14:paraId="534B3D14" w14:textId="212ED051" w:rsidR="00147013" w:rsidRPr="00E54BC7" w:rsidRDefault="00881388" w:rsidP="00147013">
      <w:pPr>
        <w:jc w:val="center"/>
        <w:rPr>
          <w:b/>
          <w:sz w:val="28"/>
          <w:szCs w:val="28"/>
          <w:lang w:val="uk-UA"/>
        </w:rPr>
      </w:pPr>
      <w:r w:rsidRPr="00E54BC7">
        <w:rPr>
          <w:b/>
          <w:sz w:val="28"/>
          <w:szCs w:val="28"/>
          <w:lang w:val="uk-UA"/>
        </w:rPr>
        <w:t>РІШЕННЯ</w:t>
      </w:r>
    </w:p>
    <w:p w14:paraId="08731BCF" w14:textId="77777777" w:rsidR="00147013" w:rsidRPr="00E54BC7" w:rsidRDefault="00147013" w:rsidP="00147013">
      <w:pPr>
        <w:spacing w:line="240" w:lineRule="atLeast"/>
        <w:jc w:val="center"/>
        <w:rPr>
          <w:sz w:val="28"/>
          <w:szCs w:val="28"/>
          <w:lang w:val="uk-UA"/>
        </w:rPr>
      </w:pPr>
    </w:p>
    <w:tbl>
      <w:tblPr>
        <w:tblStyle w:val="ab"/>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3209"/>
        <w:gridCol w:w="3028"/>
      </w:tblGrid>
      <w:tr w:rsidR="00A76758" w:rsidRPr="00E54BC7" w14:paraId="1DC5C7E0" w14:textId="77777777" w:rsidTr="00F42F89">
        <w:tc>
          <w:tcPr>
            <w:tcW w:w="3402" w:type="dxa"/>
          </w:tcPr>
          <w:p w14:paraId="6C279831" w14:textId="70718230" w:rsidR="00A76758" w:rsidRPr="00E54BC7" w:rsidRDefault="00A76758" w:rsidP="00A76758">
            <w:pPr>
              <w:spacing w:line="240" w:lineRule="atLeast"/>
              <w:rPr>
                <w:sz w:val="28"/>
                <w:szCs w:val="28"/>
                <w:lang w:val="uk-UA"/>
              </w:rPr>
            </w:pPr>
            <w:r w:rsidRPr="00E54BC7">
              <w:rPr>
                <w:sz w:val="28"/>
                <w:szCs w:val="28"/>
                <w:lang w:val="uk-UA"/>
              </w:rPr>
              <w:t>«</w:t>
            </w:r>
            <w:r w:rsidR="00E54BC7">
              <w:rPr>
                <w:sz w:val="28"/>
                <w:szCs w:val="28"/>
                <w:lang w:val="uk-UA"/>
              </w:rPr>
              <w:t>18</w:t>
            </w:r>
            <w:r w:rsidRPr="00E54BC7">
              <w:rPr>
                <w:sz w:val="28"/>
                <w:szCs w:val="28"/>
                <w:lang w:val="uk-UA"/>
              </w:rPr>
              <w:t xml:space="preserve">» </w:t>
            </w:r>
            <w:r w:rsidR="00F42F89" w:rsidRPr="00E54BC7">
              <w:rPr>
                <w:sz w:val="28"/>
                <w:szCs w:val="28"/>
                <w:lang w:val="uk-UA"/>
              </w:rPr>
              <w:t>листопада</w:t>
            </w:r>
            <w:r w:rsidRPr="00E54BC7">
              <w:rPr>
                <w:sz w:val="28"/>
                <w:szCs w:val="28"/>
                <w:lang w:val="uk-UA"/>
              </w:rPr>
              <w:t xml:space="preserve"> 202</w:t>
            </w:r>
            <w:r w:rsidR="005E7CD4" w:rsidRPr="00E54BC7">
              <w:rPr>
                <w:sz w:val="28"/>
                <w:szCs w:val="28"/>
                <w:lang w:val="uk-UA"/>
              </w:rPr>
              <w:t>5</w:t>
            </w:r>
            <w:r w:rsidRPr="00E54BC7">
              <w:rPr>
                <w:sz w:val="28"/>
                <w:szCs w:val="28"/>
                <w:lang w:val="uk-UA"/>
              </w:rPr>
              <w:t xml:space="preserve"> року</w:t>
            </w:r>
          </w:p>
        </w:tc>
        <w:tc>
          <w:tcPr>
            <w:tcW w:w="3209" w:type="dxa"/>
          </w:tcPr>
          <w:p w14:paraId="460674F4" w14:textId="06854F42" w:rsidR="00A76758" w:rsidRPr="00E54BC7" w:rsidRDefault="002C2A52" w:rsidP="00A76758">
            <w:pPr>
              <w:spacing w:line="240" w:lineRule="atLeast"/>
              <w:jc w:val="center"/>
              <w:rPr>
                <w:sz w:val="28"/>
                <w:szCs w:val="28"/>
                <w:lang w:val="uk-UA"/>
              </w:rPr>
            </w:pPr>
            <w:r w:rsidRPr="00E54BC7">
              <w:rPr>
                <w:sz w:val="28"/>
                <w:szCs w:val="28"/>
                <w:lang w:val="uk-UA"/>
              </w:rPr>
              <w:t xml:space="preserve">селище </w:t>
            </w:r>
            <w:r w:rsidR="00A76758" w:rsidRPr="00E54BC7">
              <w:rPr>
                <w:sz w:val="28"/>
                <w:szCs w:val="28"/>
                <w:lang w:val="uk-UA"/>
              </w:rPr>
              <w:t>Макарів</w:t>
            </w:r>
          </w:p>
        </w:tc>
        <w:tc>
          <w:tcPr>
            <w:tcW w:w="3028" w:type="dxa"/>
          </w:tcPr>
          <w:p w14:paraId="00C196E0" w14:textId="1584E44C" w:rsidR="00A76758" w:rsidRPr="00E54BC7" w:rsidRDefault="00A76758" w:rsidP="00A76758">
            <w:pPr>
              <w:spacing w:line="240" w:lineRule="atLeast"/>
              <w:jc w:val="right"/>
              <w:rPr>
                <w:sz w:val="28"/>
                <w:szCs w:val="28"/>
                <w:lang w:val="uk-UA"/>
              </w:rPr>
            </w:pPr>
            <w:r w:rsidRPr="00E54BC7">
              <w:rPr>
                <w:sz w:val="28"/>
                <w:szCs w:val="28"/>
                <w:lang w:val="uk-UA"/>
              </w:rPr>
              <w:t xml:space="preserve">№ </w:t>
            </w:r>
            <w:r w:rsidR="00521D7E">
              <w:rPr>
                <w:sz w:val="28"/>
                <w:szCs w:val="28"/>
                <w:lang w:val="uk-UA"/>
              </w:rPr>
              <w:t>1011</w:t>
            </w:r>
          </w:p>
        </w:tc>
      </w:tr>
    </w:tbl>
    <w:p w14:paraId="4591D3AD" w14:textId="77777777" w:rsidR="00147013" w:rsidRPr="00E54BC7" w:rsidRDefault="00147013" w:rsidP="00147013">
      <w:pPr>
        <w:spacing w:line="240" w:lineRule="atLeast"/>
        <w:jc w:val="center"/>
        <w:rPr>
          <w:b/>
          <w:sz w:val="28"/>
          <w:szCs w:val="28"/>
          <w:lang w:val="uk-UA"/>
        </w:rPr>
      </w:pPr>
    </w:p>
    <w:p w14:paraId="7C1ECB46" w14:textId="3C211C58" w:rsidR="004F3817" w:rsidRPr="00E54BC7" w:rsidRDefault="004F3817" w:rsidP="004F3817">
      <w:pPr>
        <w:tabs>
          <w:tab w:val="left" w:pos="180"/>
        </w:tabs>
        <w:ind w:left="-180"/>
        <w:jc w:val="center"/>
        <w:rPr>
          <w:b/>
          <w:sz w:val="28"/>
          <w:szCs w:val="28"/>
          <w:lang w:val="uk-UA"/>
        </w:rPr>
      </w:pPr>
      <w:bookmarkStart w:id="0" w:name="n3"/>
      <w:bookmarkStart w:id="1" w:name="_Hlk201054870"/>
      <w:bookmarkEnd w:id="0"/>
      <w:r w:rsidRPr="00E54BC7">
        <w:rPr>
          <w:b/>
          <w:sz w:val="28"/>
          <w:szCs w:val="28"/>
          <w:lang w:val="uk-UA"/>
        </w:rPr>
        <w:t xml:space="preserve">Про </w:t>
      </w:r>
      <w:r w:rsidR="00E54BC7" w:rsidRPr="00E54BC7">
        <w:rPr>
          <w:b/>
          <w:sz w:val="28"/>
          <w:szCs w:val="28"/>
          <w:lang w:val="uk-UA"/>
        </w:rPr>
        <w:t>продовження терміну</w:t>
      </w:r>
      <w:r w:rsidRPr="00E54BC7">
        <w:rPr>
          <w:b/>
          <w:sz w:val="28"/>
          <w:szCs w:val="28"/>
          <w:lang w:val="uk-UA"/>
        </w:rPr>
        <w:t xml:space="preserve"> розміщення тимчасових споруд </w:t>
      </w:r>
    </w:p>
    <w:p w14:paraId="4469300B" w14:textId="77777777" w:rsidR="004F3817" w:rsidRPr="00E54BC7" w:rsidRDefault="004F3817" w:rsidP="004F3817">
      <w:pPr>
        <w:tabs>
          <w:tab w:val="left" w:pos="180"/>
        </w:tabs>
        <w:ind w:left="-180"/>
        <w:jc w:val="center"/>
        <w:rPr>
          <w:b/>
          <w:sz w:val="28"/>
          <w:szCs w:val="28"/>
          <w:lang w:val="uk-UA"/>
        </w:rPr>
      </w:pPr>
      <w:r w:rsidRPr="00E54BC7">
        <w:rPr>
          <w:b/>
          <w:sz w:val="28"/>
          <w:szCs w:val="28"/>
          <w:lang w:val="uk-UA"/>
        </w:rPr>
        <w:t xml:space="preserve">для провадження підприємницької діяльності </w:t>
      </w:r>
    </w:p>
    <w:bookmarkEnd w:id="1"/>
    <w:p w14:paraId="1264FA54" w14:textId="77777777" w:rsidR="004F3817" w:rsidRPr="00E54BC7" w:rsidRDefault="004F3817" w:rsidP="004F3817">
      <w:pPr>
        <w:jc w:val="both"/>
        <w:rPr>
          <w:sz w:val="28"/>
          <w:szCs w:val="28"/>
          <w:lang w:val="uk-UA"/>
        </w:rPr>
      </w:pPr>
    </w:p>
    <w:p w14:paraId="46E4244F" w14:textId="77777777" w:rsidR="004F3817" w:rsidRPr="00E54BC7" w:rsidRDefault="004F3817" w:rsidP="004F3817">
      <w:pPr>
        <w:ind w:firstLine="851"/>
        <w:jc w:val="both"/>
        <w:rPr>
          <w:b/>
          <w:sz w:val="28"/>
          <w:szCs w:val="28"/>
          <w:lang w:val="uk-UA"/>
        </w:rPr>
      </w:pPr>
      <w:r w:rsidRPr="00E54BC7">
        <w:rPr>
          <w:sz w:val="28"/>
          <w:szCs w:val="28"/>
          <w:lang w:val="uk-UA"/>
        </w:rPr>
        <w:t xml:space="preserve">Розглянувши заяви суб’єктів господарювання про погодження наміру щодо розміщення тимчасових споруд для провадження підприємницької діяльності, відповідно до частини другої та четвертої статті 28 Закону України «Про регулювання містобудівної діяльності», пунктів 5, 10 частини другої статті 10, пункту 5 частини першої статті 16, статті 21 Закон у України «Про благоустрій населених пунктів», Наказу Міністерства регіонального розвитку, будівництва та житлово-комунального господарства України «Про затвердження Порядку розміщення тимчасових споруд для провадження підприємницької діяльності» від 21.10.2011 № 244, керуючись підпунктом 7 пункту «а» частини першої статті 30 Закону України «Про місцеве самоврядування в Україні», </w:t>
      </w:r>
      <w:r w:rsidRPr="00E54BC7">
        <w:rPr>
          <w:b/>
          <w:sz w:val="28"/>
          <w:szCs w:val="28"/>
          <w:lang w:val="uk-UA"/>
        </w:rPr>
        <w:t>виконавчий комітет Макарівської селищної ради вирішив</w:t>
      </w:r>
      <w:r w:rsidRPr="00E54BC7">
        <w:rPr>
          <w:sz w:val="28"/>
          <w:szCs w:val="28"/>
          <w:lang w:val="uk-UA"/>
        </w:rPr>
        <w:t>:</w:t>
      </w:r>
    </w:p>
    <w:p w14:paraId="7FEC53DA" w14:textId="77777777" w:rsidR="00935C66" w:rsidRPr="00E54BC7" w:rsidRDefault="00935C66" w:rsidP="001A0CF5">
      <w:pPr>
        <w:ind w:firstLine="567"/>
        <w:jc w:val="both"/>
        <w:rPr>
          <w:b/>
          <w:sz w:val="28"/>
          <w:szCs w:val="28"/>
          <w:shd w:val="clear" w:color="auto" w:fill="FFFFFF"/>
          <w:lang w:val="uk-UA"/>
        </w:rPr>
      </w:pPr>
    </w:p>
    <w:p w14:paraId="0247DFB3" w14:textId="77777777" w:rsidR="00F42F89" w:rsidRPr="00E54BC7" w:rsidRDefault="00F42F89" w:rsidP="00F42F89">
      <w:pPr>
        <w:numPr>
          <w:ilvl w:val="0"/>
          <w:numId w:val="6"/>
        </w:numPr>
        <w:tabs>
          <w:tab w:val="left" w:pos="0"/>
        </w:tabs>
        <w:snapToGrid w:val="0"/>
        <w:jc w:val="both"/>
        <w:rPr>
          <w:rFonts w:eastAsia="Calibri"/>
          <w:sz w:val="28"/>
          <w:lang w:val="uk-UA"/>
        </w:rPr>
      </w:pPr>
      <w:r w:rsidRPr="00E54BC7">
        <w:rPr>
          <w:rFonts w:eastAsia="Calibri"/>
          <w:sz w:val="28"/>
          <w:lang w:val="uk-UA"/>
        </w:rPr>
        <w:t>Погодити:</w:t>
      </w:r>
    </w:p>
    <w:p w14:paraId="1A5D9665" w14:textId="3C34C1D4" w:rsidR="00F42F89" w:rsidRPr="00521D7E" w:rsidRDefault="00F42F89" w:rsidP="00F42F89">
      <w:pPr>
        <w:tabs>
          <w:tab w:val="left" w:pos="900"/>
        </w:tabs>
        <w:ind w:firstLine="567"/>
        <w:jc w:val="both"/>
        <w:rPr>
          <w:sz w:val="28"/>
          <w:szCs w:val="28"/>
          <w:lang w:val="uk-UA"/>
        </w:rPr>
      </w:pPr>
      <w:r w:rsidRPr="00E54BC7">
        <w:rPr>
          <w:rFonts w:eastAsia="Calibri"/>
          <w:sz w:val="28"/>
          <w:lang w:val="uk-UA"/>
        </w:rPr>
        <w:t>1.1. Ф</w:t>
      </w:r>
      <w:r w:rsidRPr="00E54BC7">
        <w:rPr>
          <w:sz w:val="28"/>
          <w:szCs w:val="28"/>
          <w:lang w:val="uk-UA"/>
        </w:rPr>
        <w:t xml:space="preserve">ізичній особі-підприємцю </w:t>
      </w:r>
      <w:proofErr w:type="spellStart"/>
      <w:r w:rsidRPr="00E54BC7">
        <w:rPr>
          <w:sz w:val="28"/>
          <w:szCs w:val="28"/>
          <w:lang w:val="uk-UA"/>
        </w:rPr>
        <w:t>Петрушенко</w:t>
      </w:r>
      <w:proofErr w:type="spellEnd"/>
      <w:r w:rsidRPr="00E54BC7">
        <w:rPr>
          <w:sz w:val="28"/>
          <w:szCs w:val="28"/>
          <w:lang w:val="uk-UA"/>
        </w:rPr>
        <w:t xml:space="preserve"> Таїсії Олександрівні (номер запису в ЄДР 2003400010004005187) продовження терміну розміщення стаціонарної тимчасової споруди для провадження підприємницької діяльності (роздрібна торгівля переважно продуктами харчування) площею по зовнішньому контуру 30,0 м</w:t>
      </w:r>
      <w:r w:rsidRPr="00E54BC7">
        <w:rPr>
          <w:sz w:val="28"/>
          <w:szCs w:val="28"/>
          <w:vertAlign w:val="superscript"/>
          <w:lang w:val="uk-UA"/>
        </w:rPr>
        <w:t xml:space="preserve">2 </w:t>
      </w:r>
      <w:r w:rsidRPr="00E54BC7">
        <w:rPr>
          <w:sz w:val="28"/>
          <w:szCs w:val="28"/>
          <w:lang w:val="uk-UA"/>
        </w:rPr>
        <w:t xml:space="preserve">(згідно з показниками, визначеними на схемі розміщення ТС) в </w:t>
      </w:r>
      <w:r w:rsidRPr="00521D7E">
        <w:rPr>
          <w:sz w:val="28"/>
          <w:szCs w:val="28"/>
          <w:lang w:val="uk-UA"/>
        </w:rPr>
        <w:t>межах об’єкту благоустрою комунальної власності по вул. Ярослава Мудрого в селищі Макарів на новий строк до 01.01.202</w:t>
      </w:r>
      <w:r w:rsidR="00521D7E" w:rsidRPr="00521D7E">
        <w:rPr>
          <w:sz w:val="28"/>
          <w:szCs w:val="28"/>
          <w:lang w:val="uk-UA"/>
        </w:rPr>
        <w:t>7</w:t>
      </w:r>
      <w:r w:rsidRPr="00521D7E">
        <w:rPr>
          <w:sz w:val="28"/>
          <w:szCs w:val="28"/>
          <w:lang w:val="uk-UA"/>
        </w:rPr>
        <w:t>;</w:t>
      </w:r>
    </w:p>
    <w:p w14:paraId="1DD86BE7" w14:textId="77777777" w:rsidR="0013241B" w:rsidRPr="00521D7E" w:rsidRDefault="0013241B" w:rsidP="00646B8A">
      <w:pPr>
        <w:tabs>
          <w:tab w:val="left" w:pos="0"/>
        </w:tabs>
        <w:ind w:firstLine="567"/>
        <w:jc w:val="both"/>
        <w:rPr>
          <w:sz w:val="28"/>
          <w:szCs w:val="28"/>
          <w:lang w:val="uk-UA"/>
        </w:rPr>
      </w:pPr>
    </w:p>
    <w:p w14:paraId="3CF5FDEE" w14:textId="4CE0B618" w:rsidR="00DD0AC3" w:rsidRPr="00E54BC7" w:rsidRDefault="006C339B" w:rsidP="00646B8A">
      <w:pPr>
        <w:tabs>
          <w:tab w:val="left" w:pos="0"/>
        </w:tabs>
        <w:ind w:firstLine="567"/>
        <w:jc w:val="both"/>
        <w:rPr>
          <w:color w:val="EE0000"/>
          <w:sz w:val="28"/>
          <w:szCs w:val="28"/>
          <w:lang w:val="uk-UA"/>
        </w:rPr>
      </w:pPr>
      <w:r w:rsidRPr="00521D7E">
        <w:rPr>
          <w:sz w:val="28"/>
          <w:szCs w:val="28"/>
          <w:lang w:val="uk-UA"/>
        </w:rPr>
        <w:t>1.</w:t>
      </w:r>
      <w:r w:rsidR="0013241B" w:rsidRPr="00521D7E">
        <w:rPr>
          <w:sz w:val="28"/>
          <w:szCs w:val="28"/>
          <w:lang w:val="uk-UA"/>
        </w:rPr>
        <w:t>2</w:t>
      </w:r>
      <w:r w:rsidRPr="00521D7E">
        <w:rPr>
          <w:sz w:val="28"/>
          <w:szCs w:val="28"/>
          <w:lang w:val="uk-UA"/>
        </w:rPr>
        <w:t xml:space="preserve">. </w:t>
      </w:r>
      <w:r w:rsidR="00DD0AC3" w:rsidRPr="00521D7E">
        <w:rPr>
          <w:rFonts w:eastAsia="Calibri"/>
          <w:sz w:val="28"/>
          <w:lang w:val="uk-UA"/>
        </w:rPr>
        <w:t>Ф</w:t>
      </w:r>
      <w:r w:rsidR="00DD0AC3" w:rsidRPr="00521D7E">
        <w:rPr>
          <w:sz w:val="28"/>
          <w:szCs w:val="28"/>
          <w:lang w:val="uk-UA"/>
        </w:rPr>
        <w:t xml:space="preserve">ізичній особі-підприємцю </w:t>
      </w:r>
      <w:proofErr w:type="spellStart"/>
      <w:r w:rsidR="00DD0AC3" w:rsidRPr="00521D7E">
        <w:rPr>
          <w:sz w:val="28"/>
          <w:szCs w:val="28"/>
          <w:lang w:val="uk-UA"/>
        </w:rPr>
        <w:t>Зайченко</w:t>
      </w:r>
      <w:proofErr w:type="spellEnd"/>
      <w:r w:rsidR="00DD0AC3" w:rsidRPr="00521D7E">
        <w:rPr>
          <w:sz w:val="28"/>
          <w:szCs w:val="28"/>
          <w:lang w:val="uk-UA"/>
        </w:rPr>
        <w:t xml:space="preserve"> Ніні Павлівні (номер запису в ЄДР 23400000000004220) </w:t>
      </w:r>
      <w:r w:rsidR="00DD0AC3" w:rsidRPr="00521D7E">
        <w:rPr>
          <w:rFonts w:eastAsia="Calibri"/>
          <w:sz w:val="28"/>
          <w:lang w:val="uk-UA"/>
        </w:rPr>
        <w:t xml:space="preserve">продовження терміну </w:t>
      </w:r>
      <w:r w:rsidR="00DD0AC3" w:rsidRPr="00521D7E">
        <w:rPr>
          <w:sz w:val="28"/>
          <w:szCs w:val="28"/>
          <w:lang w:val="uk-UA"/>
        </w:rPr>
        <w:t>розміщення стаціонарної тимчасової споруди для провадження підприємницької діяльності (роздрібна торгівля харчовими продуктами, напоями та тютюновими виробами), загальною площею по зовнішньому контуру 10,0 м</w:t>
      </w:r>
      <w:r w:rsidR="00DD0AC3" w:rsidRPr="00521D7E">
        <w:rPr>
          <w:sz w:val="28"/>
          <w:szCs w:val="28"/>
          <w:vertAlign w:val="superscript"/>
          <w:lang w:val="uk-UA"/>
        </w:rPr>
        <w:t xml:space="preserve">2 </w:t>
      </w:r>
      <w:r w:rsidR="00DD0AC3" w:rsidRPr="00521D7E">
        <w:rPr>
          <w:sz w:val="28"/>
          <w:szCs w:val="28"/>
          <w:lang w:val="uk-UA"/>
        </w:rPr>
        <w:t xml:space="preserve">(згідно з показниками, визначеними на схемі розміщення ТС) в межах об’єкта благоустрою комунальної власності відповідно до Паспорта прив’язки по вул. Івана Франка (поблизу садиби № 5) в с. Фасова на новий строк до </w:t>
      </w:r>
      <w:r w:rsidR="00521D7E" w:rsidRPr="00521D7E">
        <w:rPr>
          <w:sz w:val="28"/>
          <w:szCs w:val="28"/>
          <w:lang w:val="uk-UA"/>
        </w:rPr>
        <w:t>01.01.2027</w:t>
      </w:r>
      <w:r w:rsidR="00DD0AC3" w:rsidRPr="00521D7E">
        <w:rPr>
          <w:sz w:val="28"/>
          <w:szCs w:val="28"/>
          <w:lang w:val="uk-UA"/>
        </w:rPr>
        <w:t>;</w:t>
      </w:r>
    </w:p>
    <w:p w14:paraId="13F21A45" w14:textId="1B9C9F2D" w:rsidR="006C339B" w:rsidRPr="00E54BC7" w:rsidRDefault="006C339B" w:rsidP="006C339B">
      <w:pPr>
        <w:tabs>
          <w:tab w:val="left" w:pos="900"/>
        </w:tabs>
        <w:ind w:firstLine="567"/>
        <w:jc w:val="both"/>
        <w:rPr>
          <w:sz w:val="28"/>
          <w:szCs w:val="28"/>
          <w:lang w:val="uk-UA"/>
        </w:rPr>
      </w:pPr>
    </w:p>
    <w:p w14:paraId="04D77E94" w14:textId="77777777" w:rsidR="00EF73E2" w:rsidRPr="00E54BC7" w:rsidRDefault="00EF73E2" w:rsidP="00EF73E2">
      <w:pPr>
        <w:tabs>
          <w:tab w:val="left" w:pos="900"/>
        </w:tabs>
        <w:snapToGrid w:val="0"/>
        <w:ind w:firstLine="567"/>
        <w:jc w:val="both"/>
        <w:rPr>
          <w:rFonts w:eastAsia="Calibri"/>
          <w:sz w:val="28"/>
          <w:lang w:val="uk-UA"/>
        </w:rPr>
      </w:pPr>
      <w:r w:rsidRPr="00E54BC7">
        <w:rPr>
          <w:rFonts w:eastAsia="Calibri"/>
          <w:sz w:val="28"/>
          <w:lang w:val="uk-UA"/>
        </w:rPr>
        <w:t>2. Зобов’язати суб’єктів господарювання, що зазначені у пункті 1 цього рішення:</w:t>
      </w:r>
    </w:p>
    <w:p w14:paraId="5A1FB2A1" w14:textId="77777777" w:rsidR="00EF73E2" w:rsidRPr="00E54BC7" w:rsidRDefault="00EF73E2" w:rsidP="00EF73E2">
      <w:pPr>
        <w:tabs>
          <w:tab w:val="left" w:pos="900"/>
        </w:tabs>
        <w:snapToGrid w:val="0"/>
        <w:ind w:firstLine="567"/>
        <w:jc w:val="both"/>
        <w:rPr>
          <w:rFonts w:eastAsia="Calibri"/>
          <w:sz w:val="28"/>
          <w:lang w:val="uk-UA"/>
        </w:rPr>
      </w:pPr>
      <w:r w:rsidRPr="00E54BC7">
        <w:rPr>
          <w:rFonts w:eastAsia="Calibri"/>
          <w:sz w:val="28"/>
          <w:lang w:val="uk-UA"/>
        </w:rPr>
        <w:t>2.1. Продовжити в установленому законодавством порядку паспорт прив’язки тимчасової споруди;</w:t>
      </w:r>
    </w:p>
    <w:p w14:paraId="0D14B38B" w14:textId="77777777" w:rsidR="00EF73E2" w:rsidRPr="00E54BC7" w:rsidRDefault="00EF73E2" w:rsidP="00EF73E2">
      <w:pPr>
        <w:tabs>
          <w:tab w:val="left" w:pos="900"/>
        </w:tabs>
        <w:snapToGrid w:val="0"/>
        <w:ind w:firstLine="567"/>
        <w:jc w:val="both"/>
        <w:rPr>
          <w:sz w:val="28"/>
          <w:lang w:val="uk-UA"/>
        </w:rPr>
      </w:pPr>
    </w:p>
    <w:p w14:paraId="6E3881EF" w14:textId="77777777" w:rsidR="00EF73E2" w:rsidRPr="00E54BC7" w:rsidRDefault="00EF73E2" w:rsidP="00EF73E2">
      <w:pPr>
        <w:tabs>
          <w:tab w:val="left" w:pos="900"/>
        </w:tabs>
        <w:snapToGrid w:val="0"/>
        <w:ind w:firstLine="567"/>
        <w:jc w:val="both"/>
        <w:rPr>
          <w:sz w:val="28"/>
          <w:lang w:val="uk-UA"/>
        </w:rPr>
      </w:pPr>
      <w:r w:rsidRPr="00E54BC7">
        <w:rPr>
          <w:sz w:val="28"/>
          <w:lang w:val="uk-UA"/>
        </w:rPr>
        <w:lastRenderedPageBreak/>
        <w:t>2.2. Дотримуватись містобудівних, санітарних та протипожежних вимог, утримувати в чистоті прилеглу територію. Підтримувати належний експлуатаційний стан тимчасової споруди та відповідного технологічного обладнання, що використовується разом з тимчасовою спорудою;</w:t>
      </w:r>
    </w:p>
    <w:p w14:paraId="2A490826" w14:textId="77777777" w:rsidR="00521D7E" w:rsidRDefault="00EF73E2" w:rsidP="00521D7E">
      <w:pPr>
        <w:pStyle w:val="aa"/>
        <w:tabs>
          <w:tab w:val="left" w:pos="900"/>
        </w:tabs>
        <w:ind w:left="0" w:firstLine="567"/>
        <w:jc w:val="both"/>
        <w:rPr>
          <w:sz w:val="28"/>
          <w:lang w:val="uk-UA"/>
        </w:rPr>
      </w:pPr>
      <w:r w:rsidRPr="00E54BC7">
        <w:rPr>
          <w:sz w:val="28"/>
          <w:lang w:val="uk-UA"/>
        </w:rPr>
        <w:t>2.3. Укласти договір про надання послуги з управління побутовими відходами з виконавцем послуг</w:t>
      </w:r>
      <w:r w:rsidR="00521D7E">
        <w:rPr>
          <w:sz w:val="28"/>
          <w:lang w:val="uk-UA"/>
        </w:rPr>
        <w:t>;</w:t>
      </w:r>
    </w:p>
    <w:p w14:paraId="72570B2E" w14:textId="7003F707" w:rsidR="00EF73E2" w:rsidRPr="00521D7E" w:rsidRDefault="00521D7E" w:rsidP="00521D7E">
      <w:pPr>
        <w:pStyle w:val="aa"/>
        <w:tabs>
          <w:tab w:val="left" w:pos="900"/>
        </w:tabs>
        <w:ind w:left="0" w:firstLine="567"/>
        <w:jc w:val="both"/>
        <w:rPr>
          <w:sz w:val="28"/>
          <w:lang w:val="uk-UA"/>
        </w:rPr>
      </w:pPr>
      <w:r>
        <w:rPr>
          <w:sz w:val="28"/>
          <w:lang w:val="uk-UA"/>
        </w:rPr>
        <w:t>2.4. У</w:t>
      </w:r>
      <w:r w:rsidR="00EF73E2" w:rsidRPr="00E54BC7">
        <w:rPr>
          <w:sz w:val="28"/>
          <w:szCs w:val="28"/>
          <w:lang w:val="uk-UA"/>
        </w:rPr>
        <w:t>класти протягом місяця з моменту набрання чинності цього рішення договір з Макарівською селищною радою на право тимчасового користування окремими конструктивними елементами благоустрою комунальної власності для розміщення тимчасових споруд для провадження підприємницької діяльності. Встановити плату за тимчасове користування окремими елементами благоустрою комунальної власності у розмірі 12 відсотків від нормативної грошової оцінки земельної ділянки.</w:t>
      </w:r>
    </w:p>
    <w:p w14:paraId="1054D4C8" w14:textId="77777777" w:rsidR="00EF73E2" w:rsidRPr="00E54BC7" w:rsidRDefault="00EF73E2" w:rsidP="00EF73E2">
      <w:pPr>
        <w:tabs>
          <w:tab w:val="left" w:pos="900"/>
        </w:tabs>
        <w:snapToGrid w:val="0"/>
        <w:ind w:firstLine="567"/>
        <w:jc w:val="both"/>
        <w:rPr>
          <w:sz w:val="28"/>
          <w:lang w:val="uk-UA"/>
        </w:rPr>
      </w:pPr>
    </w:p>
    <w:p w14:paraId="2173B3E1" w14:textId="54218928" w:rsidR="00EF73E2" w:rsidRPr="00E54BC7" w:rsidRDefault="00B0400A" w:rsidP="00EF73E2">
      <w:pPr>
        <w:pStyle w:val="af0"/>
        <w:ind w:firstLine="567"/>
        <w:jc w:val="both"/>
        <w:rPr>
          <w:rFonts w:ascii="Times New Roman" w:hAnsi="Times New Roman"/>
          <w:sz w:val="28"/>
          <w:szCs w:val="28"/>
          <w:lang w:val="uk-UA"/>
        </w:rPr>
      </w:pPr>
      <w:r>
        <w:rPr>
          <w:rFonts w:ascii="Times New Roman" w:hAnsi="Times New Roman"/>
          <w:sz w:val="28"/>
          <w:szCs w:val="28"/>
          <w:lang w:val="uk-UA"/>
        </w:rPr>
        <w:t>3</w:t>
      </w:r>
      <w:r w:rsidR="00EF73E2" w:rsidRPr="00E54BC7">
        <w:rPr>
          <w:rFonts w:ascii="Times New Roman" w:hAnsi="Times New Roman"/>
          <w:sz w:val="28"/>
          <w:szCs w:val="28"/>
          <w:lang w:val="uk-UA"/>
        </w:rPr>
        <w:t>. Попередити суб’єктів господарювання, що зазначені у пункті 1 цього рішення, про наступне:</w:t>
      </w:r>
    </w:p>
    <w:p w14:paraId="6EC8938E" w14:textId="2FDD346D" w:rsidR="00EF73E2" w:rsidRPr="00E54BC7" w:rsidRDefault="00B0400A" w:rsidP="00EF73E2">
      <w:pPr>
        <w:pStyle w:val="af0"/>
        <w:ind w:firstLine="567"/>
        <w:jc w:val="both"/>
        <w:rPr>
          <w:rFonts w:ascii="Times New Roman" w:hAnsi="Times New Roman"/>
          <w:sz w:val="28"/>
          <w:szCs w:val="28"/>
          <w:lang w:val="uk-UA"/>
        </w:rPr>
      </w:pPr>
      <w:r>
        <w:rPr>
          <w:rFonts w:ascii="Times New Roman" w:hAnsi="Times New Roman"/>
          <w:sz w:val="28"/>
          <w:szCs w:val="28"/>
          <w:lang w:val="uk-UA"/>
        </w:rPr>
        <w:t>3</w:t>
      </w:r>
      <w:r w:rsidR="00EF73E2" w:rsidRPr="00E54BC7">
        <w:rPr>
          <w:rFonts w:ascii="Times New Roman" w:hAnsi="Times New Roman"/>
          <w:sz w:val="28"/>
          <w:szCs w:val="28"/>
          <w:lang w:val="uk-UA"/>
        </w:rPr>
        <w:t>.1. Дія паспорта прив’язки може бути призупинена при необхідності проведення планових, аварійних ремонтних робіт на земельній ділянці на якій розміщена тимчасова споруда, або ж анульована у випадках передбачених чинним законодавством;</w:t>
      </w:r>
    </w:p>
    <w:p w14:paraId="1FD1A01B" w14:textId="75261682" w:rsidR="00EF73E2" w:rsidRPr="00E54BC7" w:rsidRDefault="00B0400A" w:rsidP="00EF73E2">
      <w:pPr>
        <w:tabs>
          <w:tab w:val="left" w:pos="900"/>
        </w:tabs>
        <w:ind w:firstLine="567"/>
        <w:jc w:val="both"/>
        <w:rPr>
          <w:sz w:val="28"/>
          <w:szCs w:val="28"/>
          <w:lang w:val="uk-UA"/>
        </w:rPr>
      </w:pPr>
      <w:r>
        <w:rPr>
          <w:sz w:val="28"/>
          <w:szCs w:val="28"/>
          <w:lang w:val="uk-UA"/>
        </w:rPr>
        <w:t>3</w:t>
      </w:r>
      <w:r w:rsidR="00EF73E2" w:rsidRPr="00E54BC7">
        <w:rPr>
          <w:sz w:val="28"/>
          <w:szCs w:val="28"/>
          <w:lang w:val="uk-UA"/>
        </w:rPr>
        <w:t>.2. Відхилення від паспорта прив’язки тимчасової споруди не допускаються;</w:t>
      </w:r>
    </w:p>
    <w:p w14:paraId="47F7E67A" w14:textId="4C1D599A" w:rsidR="00EF73E2" w:rsidRPr="00E54BC7" w:rsidRDefault="00B0400A" w:rsidP="00EF73E2">
      <w:pPr>
        <w:tabs>
          <w:tab w:val="left" w:pos="900"/>
        </w:tabs>
        <w:ind w:firstLine="567"/>
        <w:jc w:val="both"/>
        <w:rPr>
          <w:sz w:val="28"/>
          <w:szCs w:val="28"/>
          <w:lang w:val="uk-UA"/>
        </w:rPr>
      </w:pPr>
      <w:r>
        <w:rPr>
          <w:sz w:val="28"/>
          <w:szCs w:val="28"/>
          <w:lang w:val="uk-UA"/>
        </w:rPr>
        <w:t>3</w:t>
      </w:r>
      <w:r w:rsidR="00EF73E2" w:rsidRPr="00E54BC7">
        <w:rPr>
          <w:sz w:val="28"/>
          <w:szCs w:val="28"/>
          <w:lang w:val="uk-UA"/>
        </w:rPr>
        <w:t>.3. У разі наміру щодо зміни естетичного вигляду тимчасової споруди звернутись з письмовою заявою щодо внесення змін до паспорта прив’язки тимчасової споруди;</w:t>
      </w:r>
    </w:p>
    <w:p w14:paraId="0C51B8C8" w14:textId="1F909CEE" w:rsidR="00EF73E2" w:rsidRPr="00E54BC7" w:rsidRDefault="00B0400A" w:rsidP="00EF73E2">
      <w:pPr>
        <w:tabs>
          <w:tab w:val="left" w:pos="900"/>
        </w:tabs>
        <w:ind w:firstLine="567"/>
        <w:jc w:val="both"/>
        <w:rPr>
          <w:sz w:val="28"/>
          <w:szCs w:val="28"/>
          <w:lang w:val="uk-UA"/>
        </w:rPr>
      </w:pPr>
      <w:r>
        <w:rPr>
          <w:sz w:val="28"/>
          <w:szCs w:val="28"/>
          <w:lang w:val="uk-UA"/>
        </w:rPr>
        <w:t>3</w:t>
      </w:r>
      <w:r w:rsidR="00EF73E2" w:rsidRPr="00E54BC7">
        <w:rPr>
          <w:sz w:val="28"/>
          <w:szCs w:val="28"/>
          <w:lang w:val="uk-UA"/>
        </w:rPr>
        <w:t>.4. Для продовження строку дії паспорта прив’язки тимчасової споруди для провадження підприємницької діяльності необхідно не пізніше як за один місяць до закінчення строку дії паспорта прив’язки звернутись до Макарівської селищної ради з відповідною заявою.</w:t>
      </w:r>
    </w:p>
    <w:p w14:paraId="362A77B2" w14:textId="77777777" w:rsidR="00EF73E2" w:rsidRDefault="00EF73E2" w:rsidP="00EF73E2">
      <w:pPr>
        <w:tabs>
          <w:tab w:val="left" w:pos="900"/>
        </w:tabs>
        <w:ind w:firstLine="567"/>
        <w:jc w:val="both"/>
        <w:rPr>
          <w:sz w:val="28"/>
          <w:szCs w:val="28"/>
          <w:lang w:val="uk-UA"/>
        </w:rPr>
      </w:pPr>
    </w:p>
    <w:p w14:paraId="2F5D8DD8" w14:textId="77777777" w:rsidR="00B0400A" w:rsidRPr="00DC3959" w:rsidRDefault="00B0400A" w:rsidP="00B0400A">
      <w:pPr>
        <w:pStyle w:val="af0"/>
        <w:ind w:firstLine="567"/>
        <w:jc w:val="both"/>
        <w:rPr>
          <w:rFonts w:ascii="Times New Roman" w:hAnsi="Times New Roman"/>
          <w:sz w:val="28"/>
          <w:szCs w:val="28"/>
          <w:lang w:val="uk-UA"/>
        </w:rPr>
      </w:pPr>
      <w:r>
        <w:rPr>
          <w:rFonts w:ascii="Times New Roman" w:hAnsi="Times New Roman"/>
          <w:sz w:val="28"/>
          <w:szCs w:val="28"/>
          <w:lang w:val="uk-UA"/>
        </w:rPr>
        <w:t>4</w:t>
      </w:r>
      <w:r w:rsidRPr="00DC3959">
        <w:rPr>
          <w:rFonts w:ascii="Times New Roman" w:hAnsi="Times New Roman"/>
          <w:sz w:val="28"/>
          <w:szCs w:val="28"/>
          <w:lang w:val="uk-UA"/>
        </w:rPr>
        <w:t xml:space="preserve">. Рекомендувати суб’єктам господарювання, що зазначені у пункті 1 цього рішення, при здійсненні господарської діяльності вживати заходів щодо створення умов для </w:t>
      </w:r>
      <w:proofErr w:type="spellStart"/>
      <w:r w:rsidRPr="00DC3959">
        <w:rPr>
          <w:rFonts w:ascii="Times New Roman" w:hAnsi="Times New Roman"/>
          <w:sz w:val="28"/>
          <w:szCs w:val="28"/>
          <w:lang w:val="uk-UA"/>
        </w:rPr>
        <w:t>безбар’єрного</w:t>
      </w:r>
      <w:proofErr w:type="spellEnd"/>
      <w:r w:rsidRPr="00DC3959">
        <w:rPr>
          <w:rFonts w:ascii="Times New Roman" w:hAnsi="Times New Roman"/>
          <w:sz w:val="28"/>
          <w:szCs w:val="28"/>
          <w:lang w:val="uk-UA"/>
        </w:rPr>
        <w:t xml:space="preserve"> (рівного та комфортного) доступу осіб з різними потребами до послуг, що надаються, інформації, комунікації.</w:t>
      </w:r>
    </w:p>
    <w:p w14:paraId="331774AE" w14:textId="77777777" w:rsidR="00B0400A" w:rsidRPr="00DC3959" w:rsidRDefault="00B0400A" w:rsidP="00B0400A">
      <w:pPr>
        <w:pStyle w:val="af0"/>
        <w:ind w:firstLine="567"/>
        <w:jc w:val="both"/>
        <w:rPr>
          <w:rFonts w:ascii="Times New Roman" w:hAnsi="Times New Roman"/>
          <w:sz w:val="28"/>
          <w:szCs w:val="28"/>
          <w:lang w:val="uk-UA"/>
        </w:rPr>
      </w:pPr>
    </w:p>
    <w:p w14:paraId="163EB37F" w14:textId="7E397346" w:rsidR="00EF73E2" w:rsidRDefault="00EF73E2" w:rsidP="00EF73E2">
      <w:pPr>
        <w:tabs>
          <w:tab w:val="left" w:pos="900"/>
        </w:tabs>
        <w:ind w:firstLine="567"/>
        <w:jc w:val="both"/>
        <w:rPr>
          <w:sz w:val="28"/>
          <w:szCs w:val="28"/>
          <w:lang w:val="uk-UA"/>
        </w:rPr>
      </w:pPr>
      <w:r w:rsidRPr="00E54BC7">
        <w:rPr>
          <w:sz w:val="28"/>
          <w:szCs w:val="28"/>
          <w:lang w:val="uk-UA"/>
        </w:rPr>
        <w:t xml:space="preserve">5. Контроль за виконанням цього рішення </w:t>
      </w:r>
      <w:r w:rsidR="00B81DEB">
        <w:rPr>
          <w:sz w:val="28"/>
          <w:szCs w:val="28"/>
          <w:lang w:val="uk-UA"/>
        </w:rPr>
        <w:t>залишаю за собою.</w:t>
      </w:r>
    </w:p>
    <w:p w14:paraId="40CDB191" w14:textId="77777777" w:rsidR="00B81DEB" w:rsidRPr="00E54BC7" w:rsidRDefault="00B81DEB" w:rsidP="00EF73E2">
      <w:pPr>
        <w:tabs>
          <w:tab w:val="left" w:pos="900"/>
        </w:tabs>
        <w:ind w:firstLine="567"/>
        <w:jc w:val="both"/>
        <w:rPr>
          <w:sz w:val="28"/>
          <w:szCs w:val="28"/>
          <w:lang w:val="uk-UA"/>
        </w:rPr>
      </w:pPr>
    </w:p>
    <w:p w14:paraId="4F49CE9D" w14:textId="77777777" w:rsidR="00DA3AFD" w:rsidRPr="00E54BC7" w:rsidRDefault="00DA3AFD" w:rsidP="00EF73E2">
      <w:pPr>
        <w:tabs>
          <w:tab w:val="left" w:pos="900"/>
        </w:tabs>
        <w:ind w:firstLine="567"/>
        <w:jc w:val="both"/>
        <w:rPr>
          <w:sz w:val="28"/>
          <w:szCs w:val="28"/>
          <w:lang w:val="uk-UA"/>
        </w:rPr>
      </w:pPr>
    </w:p>
    <w:p w14:paraId="509C3F4B" w14:textId="77777777" w:rsidR="00DA3AFD" w:rsidRPr="00E54BC7" w:rsidRDefault="00DA3AFD" w:rsidP="00EF73E2">
      <w:pPr>
        <w:tabs>
          <w:tab w:val="left" w:pos="900"/>
        </w:tabs>
        <w:ind w:firstLine="567"/>
        <w:jc w:val="both"/>
        <w:rPr>
          <w:sz w:val="28"/>
          <w:szCs w:val="28"/>
          <w:lang w:val="uk-UA"/>
        </w:rPr>
      </w:pPr>
    </w:p>
    <w:p w14:paraId="0F7389BE" w14:textId="36EC3087" w:rsidR="00B81DEB" w:rsidRPr="00B81DEB" w:rsidRDefault="00B81DEB" w:rsidP="00B81DEB">
      <w:pPr>
        <w:jc w:val="both"/>
        <w:rPr>
          <w:rFonts w:eastAsia="Calibri"/>
          <w:b/>
          <w:sz w:val="28"/>
          <w:lang w:val="uk-UA"/>
        </w:rPr>
      </w:pPr>
      <w:r w:rsidRPr="00B81DEB">
        <w:rPr>
          <w:rFonts w:eastAsia="Calibri"/>
          <w:b/>
          <w:sz w:val="28"/>
          <w:lang w:val="uk-UA"/>
        </w:rPr>
        <w:t xml:space="preserve">Заступник селищного голови                  </w:t>
      </w:r>
      <w:r w:rsidR="00711199">
        <w:rPr>
          <w:rFonts w:eastAsia="Calibri"/>
          <w:b/>
          <w:sz w:val="28"/>
          <w:lang w:val="uk-UA"/>
        </w:rPr>
        <w:t xml:space="preserve">         </w:t>
      </w:r>
      <w:r w:rsidRPr="00B81DEB">
        <w:rPr>
          <w:rFonts w:eastAsia="Calibri"/>
          <w:b/>
          <w:sz w:val="28"/>
          <w:lang w:val="uk-UA"/>
        </w:rPr>
        <w:t xml:space="preserve">       Анатолій КАРБОВСЬКИЙ</w:t>
      </w:r>
    </w:p>
    <w:sectPr w:rsidR="00B81DEB" w:rsidRPr="00B81DEB" w:rsidSect="00DA3AFD">
      <w:pgSz w:w="11906" w:h="16838"/>
      <w:pgMar w:top="340"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C383A" w14:textId="77777777" w:rsidR="008A2CCA" w:rsidRDefault="008A2CCA" w:rsidP="003B460A">
      <w:r>
        <w:separator/>
      </w:r>
    </w:p>
  </w:endnote>
  <w:endnote w:type="continuationSeparator" w:id="0">
    <w:p w14:paraId="62B3EE2B" w14:textId="77777777" w:rsidR="008A2CCA" w:rsidRDefault="008A2CCA" w:rsidP="003B4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0143B" w14:textId="77777777" w:rsidR="008A2CCA" w:rsidRDefault="008A2CCA" w:rsidP="003B460A">
      <w:r>
        <w:separator/>
      </w:r>
    </w:p>
  </w:footnote>
  <w:footnote w:type="continuationSeparator" w:id="0">
    <w:p w14:paraId="19C16C3A" w14:textId="77777777" w:rsidR="008A2CCA" w:rsidRDefault="008A2CCA" w:rsidP="003B46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AD1968"/>
    <w:multiLevelType w:val="hybridMultilevel"/>
    <w:tmpl w:val="864EFD18"/>
    <w:lvl w:ilvl="0" w:tplc="B40E1C50">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B813F55"/>
    <w:multiLevelType w:val="hybridMultilevel"/>
    <w:tmpl w:val="142C2DE8"/>
    <w:lvl w:ilvl="0" w:tplc="2EACC138">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 w15:restartNumberingAfterBreak="0">
    <w:nsid w:val="3A422417"/>
    <w:multiLevelType w:val="multilevel"/>
    <w:tmpl w:val="2BD6068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4C286260"/>
    <w:multiLevelType w:val="hybridMultilevel"/>
    <w:tmpl w:val="5BD2DE7C"/>
    <w:lvl w:ilvl="0" w:tplc="130E4CB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577C7553"/>
    <w:multiLevelType w:val="multilevel"/>
    <w:tmpl w:val="6C64A492"/>
    <w:lvl w:ilvl="0">
      <w:start w:val="1"/>
      <w:numFmt w:val="decimal"/>
      <w:lvlText w:val="%1."/>
      <w:lvlJc w:val="left"/>
      <w:pPr>
        <w:ind w:left="92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527" w:hanging="180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5" w15:restartNumberingAfterBreak="0">
    <w:nsid w:val="6C8B6ADC"/>
    <w:multiLevelType w:val="hybridMultilevel"/>
    <w:tmpl w:val="76DA2C7A"/>
    <w:lvl w:ilvl="0" w:tplc="41D4F862">
      <w:start w:val="3"/>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16cid:durableId="1390499203">
    <w:abstractNumId w:val="2"/>
  </w:num>
  <w:num w:numId="2" w16cid:durableId="1238907404">
    <w:abstractNumId w:val="1"/>
  </w:num>
  <w:num w:numId="3" w16cid:durableId="1666469768">
    <w:abstractNumId w:val="3"/>
  </w:num>
  <w:num w:numId="4" w16cid:durableId="1411468144">
    <w:abstractNumId w:val="0"/>
  </w:num>
  <w:num w:numId="5" w16cid:durableId="80958956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927711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9EE"/>
    <w:rsid w:val="00031040"/>
    <w:rsid w:val="0003199B"/>
    <w:rsid w:val="00042757"/>
    <w:rsid w:val="000548DE"/>
    <w:rsid w:val="00077A46"/>
    <w:rsid w:val="000841AD"/>
    <w:rsid w:val="000A754C"/>
    <w:rsid w:val="000A787E"/>
    <w:rsid w:val="000A7CC3"/>
    <w:rsid w:val="000B2082"/>
    <w:rsid w:val="000B3C2C"/>
    <w:rsid w:val="000B5961"/>
    <w:rsid w:val="000B7774"/>
    <w:rsid w:val="000F764A"/>
    <w:rsid w:val="00101EB2"/>
    <w:rsid w:val="00104427"/>
    <w:rsid w:val="001134EF"/>
    <w:rsid w:val="00121AF6"/>
    <w:rsid w:val="00124207"/>
    <w:rsid w:val="001254BF"/>
    <w:rsid w:val="0013241B"/>
    <w:rsid w:val="00142FDC"/>
    <w:rsid w:val="00147013"/>
    <w:rsid w:val="00154A8D"/>
    <w:rsid w:val="00155FE6"/>
    <w:rsid w:val="0018742A"/>
    <w:rsid w:val="001A0CF5"/>
    <w:rsid w:val="001A3546"/>
    <w:rsid w:val="001D406C"/>
    <w:rsid w:val="00212A28"/>
    <w:rsid w:val="00223417"/>
    <w:rsid w:val="00236E63"/>
    <w:rsid w:val="00241F6F"/>
    <w:rsid w:val="00286D65"/>
    <w:rsid w:val="00287CAC"/>
    <w:rsid w:val="00295A68"/>
    <w:rsid w:val="002C2269"/>
    <w:rsid w:val="002C2A52"/>
    <w:rsid w:val="002C3EED"/>
    <w:rsid w:val="002C4426"/>
    <w:rsid w:val="002D03FB"/>
    <w:rsid w:val="002E26F0"/>
    <w:rsid w:val="002E55BD"/>
    <w:rsid w:val="003133F8"/>
    <w:rsid w:val="003335A2"/>
    <w:rsid w:val="00355D2E"/>
    <w:rsid w:val="003A0E19"/>
    <w:rsid w:val="003A7063"/>
    <w:rsid w:val="003B460A"/>
    <w:rsid w:val="003C1E9B"/>
    <w:rsid w:val="003D2ECB"/>
    <w:rsid w:val="003F6F0A"/>
    <w:rsid w:val="003F7007"/>
    <w:rsid w:val="003F74BE"/>
    <w:rsid w:val="00422C19"/>
    <w:rsid w:val="004418A2"/>
    <w:rsid w:val="00452C83"/>
    <w:rsid w:val="00455D6D"/>
    <w:rsid w:val="0047285F"/>
    <w:rsid w:val="004A416A"/>
    <w:rsid w:val="004C4272"/>
    <w:rsid w:val="004E6A3F"/>
    <w:rsid w:val="004F3817"/>
    <w:rsid w:val="004F5F69"/>
    <w:rsid w:val="005012D1"/>
    <w:rsid w:val="00521D7E"/>
    <w:rsid w:val="00523375"/>
    <w:rsid w:val="005313E6"/>
    <w:rsid w:val="00534883"/>
    <w:rsid w:val="005419D8"/>
    <w:rsid w:val="00543664"/>
    <w:rsid w:val="00543F24"/>
    <w:rsid w:val="005915F4"/>
    <w:rsid w:val="00593D93"/>
    <w:rsid w:val="005A155F"/>
    <w:rsid w:val="005B3543"/>
    <w:rsid w:val="005E200D"/>
    <w:rsid w:val="005E73E7"/>
    <w:rsid w:val="005E7CD4"/>
    <w:rsid w:val="00604026"/>
    <w:rsid w:val="0060763F"/>
    <w:rsid w:val="006131BD"/>
    <w:rsid w:val="006148ED"/>
    <w:rsid w:val="00616A90"/>
    <w:rsid w:val="00646B8A"/>
    <w:rsid w:val="0065263C"/>
    <w:rsid w:val="006575AD"/>
    <w:rsid w:val="00687DF3"/>
    <w:rsid w:val="0069017C"/>
    <w:rsid w:val="006C0B77"/>
    <w:rsid w:val="006C339B"/>
    <w:rsid w:val="006C4763"/>
    <w:rsid w:val="006C6878"/>
    <w:rsid w:val="006D4B2B"/>
    <w:rsid w:val="006F3486"/>
    <w:rsid w:val="00710EFA"/>
    <w:rsid w:val="00711199"/>
    <w:rsid w:val="00725561"/>
    <w:rsid w:val="0073505D"/>
    <w:rsid w:val="00735256"/>
    <w:rsid w:val="00784ECF"/>
    <w:rsid w:val="007C5D83"/>
    <w:rsid w:val="007C69F1"/>
    <w:rsid w:val="007E79C3"/>
    <w:rsid w:val="007F3984"/>
    <w:rsid w:val="00800383"/>
    <w:rsid w:val="00805C4B"/>
    <w:rsid w:val="00806D35"/>
    <w:rsid w:val="008242FF"/>
    <w:rsid w:val="008313B0"/>
    <w:rsid w:val="00833B38"/>
    <w:rsid w:val="00844C08"/>
    <w:rsid w:val="008502BC"/>
    <w:rsid w:val="00863C92"/>
    <w:rsid w:val="0087001D"/>
    <w:rsid w:val="00870751"/>
    <w:rsid w:val="00872FB6"/>
    <w:rsid w:val="00881388"/>
    <w:rsid w:val="008837B7"/>
    <w:rsid w:val="00885625"/>
    <w:rsid w:val="008A2CCA"/>
    <w:rsid w:val="008C13A8"/>
    <w:rsid w:val="008D3983"/>
    <w:rsid w:val="008D471B"/>
    <w:rsid w:val="008D4A49"/>
    <w:rsid w:val="009156D9"/>
    <w:rsid w:val="00922C48"/>
    <w:rsid w:val="00935C66"/>
    <w:rsid w:val="00973409"/>
    <w:rsid w:val="00976010"/>
    <w:rsid w:val="009869EE"/>
    <w:rsid w:val="00997C7B"/>
    <w:rsid w:val="009B7482"/>
    <w:rsid w:val="009C099A"/>
    <w:rsid w:val="009C47B0"/>
    <w:rsid w:val="009E233E"/>
    <w:rsid w:val="009E3EA2"/>
    <w:rsid w:val="009F76C5"/>
    <w:rsid w:val="00A01E49"/>
    <w:rsid w:val="00A05365"/>
    <w:rsid w:val="00A12F20"/>
    <w:rsid w:val="00A16632"/>
    <w:rsid w:val="00A252DA"/>
    <w:rsid w:val="00A25CB4"/>
    <w:rsid w:val="00A261E9"/>
    <w:rsid w:val="00A3783A"/>
    <w:rsid w:val="00A42B4D"/>
    <w:rsid w:val="00A50758"/>
    <w:rsid w:val="00A635FF"/>
    <w:rsid w:val="00A76758"/>
    <w:rsid w:val="00A76E39"/>
    <w:rsid w:val="00A8375D"/>
    <w:rsid w:val="00A90B98"/>
    <w:rsid w:val="00AA009C"/>
    <w:rsid w:val="00AC019E"/>
    <w:rsid w:val="00AD0837"/>
    <w:rsid w:val="00AD7675"/>
    <w:rsid w:val="00AE5C67"/>
    <w:rsid w:val="00B0400A"/>
    <w:rsid w:val="00B045ED"/>
    <w:rsid w:val="00B232DD"/>
    <w:rsid w:val="00B25BC4"/>
    <w:rsid w:val="00B4122D"/>
    <w:rsid w:val="00B6206D"/>
    <w:rsid w:val="00B652B9"/>
    <w:rsid w:val="00B672A8"/>
    <w:rsid w:val="00B81C79"/>
    <w:rsid w:val="00B81DEB"/>
    <w:rsid w:val="00B90CA8"/>
    <w:rsid w:val="00B915B7"/>
    <w:rsid w:val="00BA4B20"/>
    <w:rsid w:val="00BC4FA2"/>
    <w:rsid w:val="00BE5ACC"/>
    <w:rsid w:val="00BE6319"/>
    <w:rsid w:val="00BF23D2"/>
    <w:rsid w:val="00C0194B"/>
    <w:rsid w:val="00C05C8F"/>
    <w:rsid w:val="00C06758"/>
    <w:rsid w:val="00C27D85"/>
    <w:rsid w:val="00C41C2B"/>
    <w:rsid w:val="00C45010"/>
    <w:rsid w:val="00C47C93"/>
    <w:rsid w:val="00C97980"/>
    <w:rsid w:val="00CA7E03"/>
    <w:rsid w:val="00CB2C3B"/>
    <w:rsid w:val="00CE0A1B"/>
    <w:rsid w:val="00CF70DA"/>
    <w:rsid w:val="00D01990"/>
    <w:rsid w:val="00D04F4F"/>
    <w:rsid w:val="00D05FC9"/>
    <w:rsid w:val="00D17E08"/>
    <w:rsid w:val="00D3396D"/>
    <w:rsid w:val="00D3420B"/>
    <w:rsid w:val="00D418F3"/>
    <w:rsid w:val="00D443FB"/>
    <w:rsid w:val="00D455CE"/>
    <w:rsid w:val="00D57054"/>
    <w:rsid w:val="00DA3AFD"/>
    <w:rsid w:val="00DB18E8"/>
    <w:rsid w:val="00DB42C8"/>
    <w:rsid w:val="00DC0508"/>
    <w:rsid w:val="00DC2B5C"/>
    <w:rsid w:val="00DC2F49"/>
    <w:rsid w:val="00DD0A49"/>
    <w:rsid w:val="00DD0AC3"/>
    <w:rsid w:val="00DD1907"/>
    <w:rsid w:val="00E35EAD"/>
    <w:rsid w:val="00E3703B"/>
    <w:rsid w:val="00E5181D"/>
    <w:rsid w:val="00E54BC7"/>
    <w:rsid w:val="00E55CE9"/>
    <w:rsid w:val="00EA59DF"/>
    <w:rsid w:val="00EA6EAA"/>
    <w:rsid w:val="00EE4070"/>
    <w:rsid w:val="00EF73E2"/>
    <w:rsid w:val="00F02736"/>
    <w:rsid w:val="00F12C76"/>
    <w:rsid w:val="00F130F9"/>
    <w:rsid w:val="00F16383"/>
    <w:rsid w:val="00F21999"/>
    <w:rsid w:val="00F42F89"/>
    <w:rsid w:val="00F4312F"/>
    <w:rsid w:val="00F466A2"/>
    <w:rsid w:val="00F705A0"/>
    <w:rsid w:val="00F71E72"/>
    <w:rsid w:val="00F720CE"/>
    <w:rsid w:val="00F75388"/>
    <w:rsid w:val="00F805E1"/>
    <w:rsid w:val="00F82192"/>
    <w:rsid w:val="00F91789"/>
    <w:rsid w:val="00F92E19"/>
    <w:rsid w:val="00FC1844"/>
    <w:rsid w:val="00FC6014"/>
    <w:rsid w:val="00FE2E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54B1C"/>
  <w15:docId w15:val="{FF84B613-4CDF-4E27-82A3-61D719F22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381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EA6EA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9869EE"/>
    <w:pPr>
      <w:snapToGrid w:val="0"/>
      <w:jc w:val="center"/>
    </w:pPr>
    <w:rPr>
      <w:b/>
      <w:bCs/>
      <w:color w:val="000000"/>
      <w:sz w:val="28"/>
      <w:szCs w:val="28"/>
      <w:lang w:val="uk-UA"/>
    </w:rPr>
  </w:style>
  <w:style w:type="character" w:styleId="a4">
    <w:name w:val="Hyperlink"/>
    <w:basedOn w:val="a0"/>
    <w:rsid w:val="009869EE"/>
    <w:rPr>
      <w:rFonts w:cs="Times New Roman"/>
      <w:color w:val="0000FF"/>
      <w:u w:val="single"/>
    </w:rPr>
  </w:style>
  <w:style w:type="paragraph" w:customStyle="1" w:styleId="a5">
    <w:name w:val="Знак Знак Знак Знак Знак Знак Знак Знак Знак Знак Знак Знак Знак Знак Знак Знак Знак Знак"/>
    <w:basedOn w:val="a"/>
    <w:rsid w:val="009869EE"/>
    <w:pPr>
      <w:spacing w:after="160" w:line="240" w:lineRule="exact"/>
    </w:pPr>
    <w:rPr>
      <w:rFonts w:ascii="Garamond" w:hAnsi="Garamond" w:cs="Garamond"/>
      <w:sz w:val="22"/>
      <w:szCs w:val="22"/>
      <w:lang w:eastAsia="en-US"/>
    </w:rPr>
  </w:style>
  <w:style w:type="paragraph" w:customStyle="1" w:styleId="rvps2">
    <w:name w:val="rvps2"/>
    <w:basedOn w:val="a"/>
    <w:rsid w:val="00223417"/>
    <w:pPr>
      <w:spacing w:before="100" w:beforeAutospacing="1" w:after="100" w:afterAutospacing="1"/>
    </w:pPr>
  </w:style>
  <w:style w:type="character" w:customStyle="1" w:styleId="20">
    <w:name w:val="Заголовок 2 Знак"/>
    <w:basedOn w:val="a0"/>
    <w:link w:val="2"/>
    <w:rsid w:val="00EA6EAA"/>
    <w:rPr>
      <w:rFonts w:ascii="Cambria" w:eastAsia="Times New Roman" w:hAnsi="Cambria" w:cs="Times New Roman"/>
      <w:b/>
      <w:bCs/>
      <w:i/>
      <w:iCs/>
      <w:sz w:val="28"/>
      <w:szCs w:val="28"/>
      <w:lang w:eastAsia="ru-RU"/>
    </w:rPr>
  </w:style>
  <w:style w:type="paragraph" w:customStyle="1" w:styleId="a6">
    <w:name w:val="Знак Знак Знак Знак Знак Знак Знак Знак Знак Знак Знак Знак Знак Знак Знак Знак Знак Знак"/>
    <w:basedOn w:val="a"/>
    <w:rsid w:val="0060763F"/>
    <w:pPr>
      <w:spacing w:after="160" w:line="240" w:lineRule="exact"/>
    </w:pPr>
    <w:rPr>
      <w:rFonts w:ascii="Garamond" w:hAnsi="Garamond"/>
      <w:sz w:val="22"/>
      <w:szCs w:val="20"/>
      <w:lang w:eastAsia="en-US"/>
    </w:rPr>
  </w:style>
  <w:style w:type="character" w:styleId="a7">
    <w:name w:val="Strong"/>
    <w:basedOn w:val="a0"/>
    <w:uiPriority w:val="22"/>
    <w:qFormat/>
    <w:rsid w:val="00C05C8F"/>
    <w:rPr>
      <w:b/>
      <w:bCs/>
    </w:rPr>
  </w:style>
  <w:style w:type="paragraph" w:customStyle="1" w:styleId="docdata">
    <w:name w:val="docdata"/>
    <w:aliases w:val="docy,v5,6488,baiaagaaboqcaaadjruaaawbfqaaaaaaaaaaaaaaaaaaaaaaaaaaaaaaaaaaaaaaaaaaaaaaaaaaaaaaaaaaaaaaaaaaaaaaaaaaaaaaaaaaaaaaaaaaaaaaaaaaaaaaaaaaaaaaaaaaaaaaaaaaaaaaaaaaaaaaaaaaaaaaaaaaaaaaaaaaaaaaaaaaaaaaaaaaaaaaaaaaaaaaaaaaaaaaaaaaaaaaaaaaaaaa"/>
    <w:basedOn w:val="a"/>
    <w:rsid w:val="00523375"/>
    <w:pPr>
      <w:spacing w:before="100" w:beforeAutospacing="1" w:after="100" w:afterAutospacing="1"/>
    </w:pPr>
  </w:style>
  <w:style w:type="paragraph" w:styleId="a8">
    <w:name w:val="Normal (Web)"/>
    <w:basedOn w:val="a"/>
    <w:uiPriority w:val="99"/>
    <w:semiHidden/>
    <w:unhideWhenUsed/>
    <w:rsid w:val="00523375"/>
    <w:pPr>
      <w:spacing w:before="100" w:beforeAutospacing="1" w:after="100" w:afterAutospacing="1"/>
    </w:pPr>
  </w:style>
  <w:style w:type="paragraph" w:customStyle="1" w:styleId="a9">
    <w:name w:val="Знак Знак Знак Знак Знак Знак Знак Знак Знак Знак Знак Знак Знак Знак Знак Знак Знак Знак"/>
    <w:basedOn w:val="a"/>
    <w:rsid w:val="006F3486"/>
    <w:pPr>
      <w:spacing w:after="160" w:line="240" w:lineRule="exact"/>
    </w:pPr>
    <w:rPr>
      <w:rFonts w:ascii="Garamond" w:hAnsi="Garamond"/>
      <w:sz w:val="22"/>
      <w:szCs w:val="20"/>
      <w:lang w:eastAsia="en-US"/>
    </w:rPr>
  </w:style>
  <w:style w:type="character" w:customStyle="1" w:styleId="rvts0">
    <w:name w:val="rvts0"/>
    <w:basedOn w:val="a0"/>
    <w:rsid w:val="00147013"/>
  </w:style>
  <w:style w:type="paragraph" w:styleId="aa">
    <w:name w:val="List Paragraph"/>
    <w:basedOn w:val="a"/>
    <w:uiPriority w:val="34"/>
    <w:qFormat/>
    <w:rsid w:val="00935C66"/>
    <w:pPr>
      <w:ind w:left="720"/>
      <w:contextualSpacing/>
    </w:pPr>
  </w:style>
  <w:style w:type="paragraph" w:customStyle="1" w:styleId="rvps17">
    <w:name w:val="rvps17"/>
    <w:basedOn w:val="a"/>
    <w:rsid w:val="002E26F0"/>
    <w:pPr>
      <w:spacing w:before="100" w:beforeAutospacing="1" w:after="100" w:afterAutospacing="1"/>
    </w:pPr>
    <w:rPr>
      <w:lang w:val="uk-UA" w:eastAsia="uk-UA"/>
    </w:rPr>
  </w:style>
  <w:style w:type="character" w:customStyle="1" w:styleId="rvts64">
    <w:name w:val="rvts64"/>
    <w:basedOn w:val="a0"/>
    <w:rsid w:val="002E26F0"/>
  </w:style>
  <w:style w:type="paragraph" w:customStyle="1" w:styleId="rvps3">
    <w:name w:val="rvps3"/>
    <w:basedOn w:val="a"/>
    <w:rsid w:val="002E26F0"/>
    <w:pPr>
      <w:spacing w:before="100" w:beforeAutospacing="1" w:after="100" w:afterAutospacing="1"/>
    </w:pPr>
    <w:rPr>
      <w:lang w:val="uk-UA" w:eastAsia="uk-UA"/>
    </w:rPr>
  </w:style>
  <w:style w:type="character" w:customStyle="1" w:styleId="rvts9">
    <w:name w:val="rvts9"/>
    <w:basedOn w:val="a0"/>
    <w:rsid w:val="002E26F0"/>
  </w:style>
  <w:style w:type="paragraph" w:customStyle="1" w:styleId="rvps6">
    <w:name w:val="rvps6"/>
    <w:basedOn w:val="a"/>
    <w:rsid w:val="002E26F0"/>
    <w:pPr>
      <w:spacing w:before="100" w:beforeAutospacing="1" w:after="100" w:afterAutospacing="1"/>
    </w:pPr>
    <w:rPr>
      <w:lang w:val="uk-UA" w:eastAsia="uk-UA"/>
    </w:rPr>
  </w:style>
  <w:style w:type="character" w:customStyle="1" w:styleId="rvts23">
    <w:name w:val="rvts23"/>
    <w:basedOn w:val="a0"/>
    <w:rsid w:val="002E26F0"/>
  </w:style>
  <w:style w:type="character" w:customStyle="1" w:styleId="bumpedfont15">
    <w:name w:val="bumpedfont15"/>
    <w:basedOn w:val="a0"/>
    <w:rsid w:val="002E26F0"/>
  </w:style>
  <w:style w:type="table" w:styleId="ab">
    <w:name w:val="Table Grid"/>
    <w:basedOn w:val="a1"/>
    <w:uiPriority w:val="39"/>
    <w:rsid w:val="00A767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3B460A"/>
    <w:pPr>
      <w:tabs>
        <w:tab w:val="center" w:pos="4536"/>
        <w:tab w:val="right" w:pos="9072"/>
      </w:tabs>
    </w:pPr>
  </w:style>
  <w:style w:type="character" w:customStyle="1" w:styleId="ad">
    <w:name w:val="Верхній колонтитул Знак"/>
    <w:basedOn w:val="a0"/>
    <w:link w:val="ac"/>
    <w:uiPriority w:val="99"/>
    <w:rsid w:val="003B460A"/>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3B460A"/>
    <w:pPr>
      <w:tabs>
        <w:tab w:val="center" w:pos="4536"/>
        <w:tab w:val="right" w:pos="9072"/>
      </w:tabs>
    </w:pPr>
  </w:style>
  <w:style w:type="character" w:customStyle="1" w:styleId="af">
    <w:name w:val="Нижній колонтитул Знак"/>
    <w:basedOn w:val="a0"/>
    <w:link w:val="ae"/>
    <w:uiPriority w:val="99"/>
    <w:rsid w:val="003B460A"/>
    <w:rPr>
      <w:rFonts w:ascii="Times New Roman" w:eastAsia="Times New Roman" w:hAnsi="Times New Roman" w:cs="Times New Roman"/>
      <w:sz w:val="24"/>
      <w:szCs w:val="24"/>
      <w:lang w:eastAsia="ru-RU"/>
    </w:rPr>
  </w:style>
  <w:style w:type="paragraph" w:styleId="af0">
    <w:name w:val="No Spacing"/>
    <w:uiPriority w:val="1"/>
    <w:qFormat/>
    <w:rsid w:val="00A261E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520948">
      <w:bodyDiv w:val="1"/>
      <w:marLeft w:val="0"/>
      <w:marRight w:val="0"/>
      <w:marTop w:val="0"/>
      <w:marBottom w:val="0"/>
      <w:divBdr>
        <w:top w:val="none" w:sz="0" w:space="0" w:color="auto"/>
        <w:left w:val="none" w:sz="0" w:space="0" w:color="auto"/>
        <w:bottom w:val="none" w:sz="0" w:space="0" w:color="auto"/>
        <w:right w:val="none" w:sz="0" w:space="0" w:color="auto"/>
      </w:divBdr>
      <w:divsChild>
        <w:div w:id="1280917966">
          <w:marLeft w:val="0"/>
          <w:marRight w:val="0"/>
          <w:marTop w:val="0"/>
          <w:marBottom w:val="150"/>
          <w:divBdr>
            <w:top w:val="none" w:sz="0" w:space="0" w:color="auto"/>
            <w:left w:val="none" w:sz="0" w:space="0" w:color="auto"/>
            <w:bottom w:val="none" w:sz="0" w:space="0" w:color="auto"/>
            <w:right w:val="none" w:sz="0" w:space="0" w:color="auto"/>
          </w:divBdr>
        </w:div>
      </w:divsChild>
    </w:div>
    <w:div w:id="938609280">
      <w:bodyDiv w:val="1"/>
      <w:marLeft w:val="0"/>
      <w:marRight w:val="0"/>
      <w:marTop w:val="0"/>
      <w:marBottom w:val="0"/>
      <w:divBdr>
        <w:top w:val="none" w:sz="0" w:space="0" w:color="auto"/>
        <w:left w:val="none" w:sz="0" w:space="0" w:color="auto"/>
        <w:bottom w:val="none" w:sz="0" w:space="0" w:color="auto"/>
        <w:right w:val="none" w:sz="0" w:space="0" w:color="auto"/>
      </w:divBdr>
    </w:div>
    <w:div w:id="128588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2</Pages>
  <Words>523</Words>
  <Characters>3705</Characters>
  <Application>Microsoft Office Word</Application>
  <DocSecurity>0</DocSecurity>
  <Lines>89</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dc:creator>
  <cp:lastModifiedBy>Наталія Бурнашева</cp:lastModifiedBy>
  <cp:revision>15</cp:revision>
  <cp:lastPrinted>2025-11-27T06:34:00Z</cp:lastPrinted>
  <dcterms:created xsi:type="dcterms:W3CDTF">2025-09-26T07:43:00Z</dcterms:created>
  <dcterms:modified xsi:type="dcterms:W3CDTF">2025-11-27T06:35:00Z</dcterms:modified>
</cp:coreProperties>
</file>