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F62" w:rsidRDefault="00DE3F62" w:rsidP="005503CE">
      <w:pPr>
        <w:pStyle w:val="110"/>
        <w:spacing w:before="66" w:line="251" w:lineRule="exact"/>
        <w:ind w:left="0" w:firstLine="0"/>
        <w:rPr>
          <w:sz w:val="24"/>
          <w:szCs w:val="24"/>
        </w:rPr>
      </w:pPr>
      <w:bookmarkStart w:id="0" w:name="bookmark0"/>
      <w:bookmarkStart w:id="1" w:name="bookmark1"/>
      <w:r>
        <w:rPr>
          <w:sz w:val="24"/>
          <w:szCs w:val="24"/>
        </w:rPr>
        <w:t>МАКАРІВСЬКА СЕЛИЩНА РАДА</w:t>
      </w:r>
    </w:p>
    <w:p w:rsidR="00DE3F62" w:rsidRDefault="00DE3F62" w:rsidP="005503CE">
      <w:pPr>
        <w:pStyle w:val="110"/>
        <w:spacing w:before="66" w:line="251" w:lineRule="exact"/>
        <w:ind w:left="0" w:firstLine="0"/>
        <w:rPr>
          <w:sz w:val="24"/>
          <w:szCs w:val="24"/>
        </w:rPr>
      </w:pPr>
    </w:p>
    <w:p w:rsidR="00DE3F62" w:rsidRDefault="00DE3F62" w:rsidP="005503CE">
      <w:pPr>
        <w:pStyle w:val="110"/>
        <w:spacing w:before="66" w:line="251" w:lineRule="exact"/>
        <w:ind w:left="0" w:firstLine="0"/>
        <w:rPr>
          <w:sz w:val="24"/>
          <w:szCs w:val="24"/>
        </w:rPr>
      </w:pPr>
      <w:r>
        <w:rPr>
          <w:sz w:val="24"/>
          <w:szCs w:val="24"/>
        </w:rPr>
        <w:t>ОБҐРУНТУВАННЯ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ЗАКУПІВЛІ</w:t>
      </w:r>
    </w:p>
    <w:p w:rsidR="00DE3F62" w:rsidRDefault="00DE3F62" w:rsidP="005503CE">
      <w:pPr>
        <w:pStyle w:val="110"/>
        <w:spacing w:before="66" w:line="251" w:lineRule="exact"/>
        <w:ind w:left="0" w:firstLine="0"/>
        <w:rPr>
          <w:sz w:val="24"/>
          <w:szCs w:val="24"/>
        </w:rPr>
      </w:pPr>
    </w:p>
    <w:p w:rsidR="00DE3F62" w:rsidRDefault="00DE3F62" w:rsidP="005503C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(відповідно до пункту 4</w:t>
      </w:r>
      <w:r>
        <w:rPr>
          <w:rFonts w:ascii="Times New Roman" w:hAnsi="Times New Roman" w:cs="Times New Roman"/>
          <w:spacing w:val="-1"/>
          <w:vertAlign w:val="superscript"/>
        </w:rPr>
        <w:t>1</w:t>
      </w:r>
      <w:r>
        <w:rPr>
          <w:rFonts w:ascii="Times New Roman" w:hAnsi="Times New Roman" w:cs="Times New Roman"/>
          <w:spacing w:val="-1"/>
        </w:rPr>
        <w:t xml:space="preserve"> постанови КМУ від </w:t>
      </w:r>
      <w:r>
        <w:rPr>
          <w:rFonts w:ascii="Times New Roman" w:hAnsi="Times New Roman" w:cs="Times New Roman"/>
        </w:rPr>
        <w:t>11.10.2016 № 710</w:t>
      </w:r>
    </w:p>
    <w:p w:rsidR="00DE3F62" w:rsidRDefault="00DE3F62" w:rsidP="005503C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«Про ефективне використання державних коштів» (зі</w:t>
      </w:r>
      <w:r>
        <w:rPr>
          <w:rFonts w:ascii="Times New Roman" w:hAnsi="Times New Roman" w:cs="Times New Roman"/>
          <w:spacing w:val="-47"/>
        </w:rPr>
        <w:t xml:space="preserve"> </w:t>
      </w:r>
      <w:r>
        <w:rPr>
          <w:rFonts w:ascii="Times New Roman" w:hAnsi="Times New Roman" w:cs="Times New Roman"/>
        </w:rPr>
        <w:t>змінами))</w:t>
      </w:r>
    </w:p>
    <w:p w:rsidR="000C6FB5" w:rsidRDefault="000C6FB5" w:rsidP="005503CE">
      <w:pPr>
        <w:jc w:val="center"/>
        <w:rPr>
          <w:rFonts w:ascii="Times New Roman" w:hAnsi="Times New Roman" w:cs="Times New Roman"/>
        </w:rPr>
      </w:pPr>
    </w:p>
    <w:p w:rsidR="00DE3F62" w:rsidRDefault="00DE3F62" w:rsidP="00DE3F62">
      <w:pPr>
        <w:pStyle w:val="10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182A4B"/>
        </w:rPr>
      </w:pPr>
      <w:r>
        <w:t>Найменування,</w:t>
      </w:r>
      <w:r>
        <w:rPr>
          <w:spacing w:val="1"/>
        </w:rPr>
        <w:t xml:space="preserve"> </w:t>
      </w:r>
      <w:r>
        <w:t>місцезнаходження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ідентифікаційний</w:t>
      </w:r>
      <w:r>
        <w:rPr>
          <w:spacing w:val="1"/>
        </w:rPr>
        <w:t xml:space="preserve"> </w:t>
      </w:r>
      <w:r>
        <w:t>код</w:t>
      </w:r>
      <w:r>
        <w:rPr>
          <w:spacing w:val="1"/>
        </w:rPr>
        <w:t xml:space="preserve"> </w:t>
      </w:r>
      <w:r>
        <w:t>замовника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Єдиному</w:t>
      </w:r>
      <w:r>
        <w:rPr>
          <w:spacing w:val="1"/>
        </w:rPr>
        <w:t xml:space="preserve"> </w:t>
      </w:r>
      <w:r>
        <w:t>державному</w:t>
      </w:r>
      <w:r>
        <w:rPr>
          <w:spacing w:val="-52"/>
        </w:rPr>
        <w:t xml:space="preserve"> </w:t>
      </w:r>
      <w:r>
        <w:t>реєстрі</w:t>
      </w:r>
      <w:r>
        <w:rPr>
          <w:spacing w:val="1"/>
        </w:rPr>
        <w:t xml:space="preserve"> </w:t>
      </w:r>
      <w:r>
        <w:t>юридичних</w:t>
      </w:r>
      <w:r>
        <w:rPr>
          <w:spacing w:val="1"/>
        </w:rPr>
        <w:t xml:space="preserve"> </w:t>
      </w:r>
      <w:r>
        <w:t>осіб,</w:t>
      </w:r>
      <w:r>
        <w:rPr>
          <w:spacing w:val="1"/>
        </w:rPr>
        <w:t xml:space="preserve"> </w:t>
      </w:r>
      <w:r>
        <w:t>фізичних</w:t>
      </w:r>
      <w:r>
        <w:rPr>
          <w:spacing w:val="1"/>
        </w:rPr>
        <w:t xml:space="preserve"> </w:t>
      </w:r>
      <w:r>
        <w:t>осіб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підприємців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громадських</w:t>
      </w:r>
      <w:r>
        <w:rPr>
          <w:spacing w:val="1"/>
        </w:rPr>
        <w:t xml:space="preserve"> </w:t>
      </w:r>
      <w:r>
        <w:t>формувань,</w:t>
      </w:r>
      <w:r>
        <w:rPr>
          <w:spacing w:val="1"/>
        </w:rPr>
        <w:t xml:space="preserve"> </w:t>
      </w:r>
      <w:r>
        <w:t>його</w:t>
      </w:r>
      <w:r>
        <w:rPr>
          <w:spacing w:val="1"/>
        </w:rPr>
        <w:t xml:space="preserve"> </w:t>
      </w:r>
      <w:r>
        <w:t>категорія</w:t>
      </w:r>
      <w:r>
        <w:rPr>
          <w:b/>
        </w:rPr>
        <w:t>:</w:t>
      </w:r>
      <w:r>
        <w:rPr>
          <w:color w:val="182A4B"/>
        </w:rPr>
        <w:t xml:space="preserve"> </w:t>
      </w:r>
    </w:p>
    <w:p w:rsidR="00DE3F62" w:rsidRDefault="00DE3F62" w:rsidP="00DE3F62">
      <w:pPr>
        <w:pStyle w:val="100"/>
        <w:shd w:val="clear" w:color="auto" w:fill="FFFFFF"/>
        <w:spacing w:before="0" w:beforeAutospacing="0" w:after="0" w:afterAutospacing="0"/>
        <w:rPr>
          <w:b/>
          <w:i/>
          <w:color w:val="000000" w:themeColor="text1"/>
        </w:rPr>
      </w:pPr>
      <w:r>
        <w:rPr>
          <w:color w:val="182A4B"/>
        </w:rPr>
        <w:t xml:space="preserve"> </w:t>
      </w:r>
      <w:r>
        <w:rPr>
          <w:b/>
          <w:color w:val="182A4B"/>
        </w:rPr>
        <w:t>Макарівська селищна рада</w:t>
      </w:r>
      <w:r>
        <w:rPr>
          <w:color w:val="182A4B"/>
        </w:rPr>
        <w:t xml:space="preserve">,  </w:t>
      </w:r>
      <w:r>
        <w:rPr>
          <w:i/>
        </w:rPr>
        <w:t>вул. Димитрія Ростовського, 30, селище міського типу Макарів, Київська область, Україна, 08001</w:t>
      </w:r>
      <w:r>
        <w:rPr>
          <w:i/>
          <w:color w:val="000000"/>
        </w:rPr>
        <w:t>;</w:t>
      </w:r>
      <w:r>
        <w:rPr>
          <w:i/>
        </w:rPr>
        <w:t xml:space="preserve"> код за </w:t>
      </w:r>
      <w:r>
        <w:rPr>
          <w:i/>
          <w:color w:val="000000"/>
          <w:bdr w:val="none" w:sz="0" w:space="0" w:color="auto" w:frame="1"/>
        </w:rPr>
        <w:t xml:space="preserve">ЄДРПОУ- </w:t>
      </w:r>
      <w:r>
        <w:rPr>
          <w:i/>
          <w:color w:val="182A4B"/>
        </w:rPr>
        <w:t>04362183</w:t>
      </w:r>
      <w:r>
        <w:rPr>
          <w:i/>
        </w:rPr>
        <w:t>; категорія</w:t>
      </w:r>
      <w:r>
        <w:rPr>
          <w:i/>
          <w:spacing w:val="-52"/>
        </w:rPr>
        <w:t xml:space="preserve">    </w:t>
      </w:r>
      <w:r>
        <w:rPr>
          <w:i/>
        </w:rPr>
        <w:t>замовника – орган місцевого самоврядування.</w:t>
      </w:r>
    </w:p>
    <w:p w:rsidR="00DE3F62" w:rsidRDefault="00DE3F62" w:rsidP="00DE3F62">
      <w:pPr>
        <w:pStyle w:val="TableParagraph"/>
        <w:numPr>
          <w:ilvl w:val="0"/>
          <w:numId w:val="1"/>
        </w:numPr>
        <w:ind w:right="60"/>
        <w:rPr>
          <w:b/>
          <w:spacing w:val="1"/>
          <w:sz w:val="24"/>
          <w:szCs w:val="24"/>
        </w:rPr>
      </w:pPr>
      <w:r>
        <w:rPr>
          <w:sz w:val="24"/>
          <w:szCs w:val="24"/>
        </w:rPr>
        <w:t>Назва предмета закупівлі із зазначенням коду за Єдиним закупівельним словником (у разі поділу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на</w:t>
      </w:r>
      <w:r>
        <w:rPr>
          <w:spacing w:val="-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лоти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такі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відомості</w:t>
      </w:r>
      <w:r>
        <w:rPr>
          <w:spacing w:val="-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повинні</w:t>
      </w:r>
      <w:r>
        <w:rPr>
          <w:spacing w:val="-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зазначатися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стосовно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кожного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лота)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та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назви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відповідних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класифікаторів</w:t>
      </w:r>
      <w:r>
        <w:rPr>
          <w:spacing w:val="-52"/>
          <w:sz w:val="24"/>
          <w:szCs w:val="24"/>
        </w:rPr>
        <w:t xml:space="preserve"> </w:t>
      </w:r>
      <w:r>
        <w:rPr>
          <w:sz w:val="24"/>
          <w:szCs w:val="24"/>
        </w:rPr>
        <w:t>предмета закупівлі і частин предмета закупівлі (лотів) (за наявності):</w:t>
      </w:r>
      <w:r>
        <w:rPr>
          <w:b/>
          <w:spacing w:val="1"/>
          <w:sz w:val="24"/>
          <w:szCs w:val="24"/>
        </w:rPr>
        <w:t xml:space="preserve"> </w:t>
      </w:r>
    </w:p>
    <w:p w:rsidR="0016762A" w:rsidRPr="00AA6BA5" w:rsidRDefault="00DE3F62" w:rsidP="0016762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2D2C37"/>
          <w:sz w:val="18"/>
          <w:szCs w:val="18"/>
        </w:rPr>
      </w:pPr>
      <w:r>
        <w:rPr>
          <w:rFonts w:ascii="Times New Roman" w:hAnsi="Times New Roman" w:cs="Times New Roman"/>
        </w:rPr>
        <w:t xml:space="preserve"> </w:t>
      </w:r>
      <w:r w:rsidR="001B2775" w:rsidRPr="00615079">
        <w:rPr>
          <w:rFonts w:ascii="Times New Roman" w:hAnsi="Times New Roman"/>
          <w:b/>
          <w:sz w:val="23"/>
          <w:szCs w:val="23"/>
        </w:rPr>
        <w:t xml:space="preserve">«Капітальний ремонт покрівлі будівлі та вхідної групи дитячої бібліотеки по вул. Димитрія Ростовського, 36 в смт. Макарів,  </w:t>
      </w:r>
      <w:proofErr w:type="spellStart"/>
      <w:r w:rsidR="001B2775" w:rsidRPr="00615079">
        <w:rPr>
          <w:rFonts w:ascii="Times New Roman" w:hAnsi="Times New Roman"/>
          <w:b/>
          <w:sz w:val="23"/>
          <w:szCs w:val="23"/>
        </w:rPr>
        <w:t>Бучанського</w:t>
      </w:r>
      <w:proofErr w:type="spellEnd"/>
      <w:r w:rsidR="001B2775" w:rsidRPr="00615079">
        <w:rPr>
          <w:rFonts w:ascii="Times New Roman" w:hAnsi="Times New Roman"/>
          <w:b/>
          <w:sz w:val="23"/>
          <w:szCs w:val="23"/>
        </w:rPr>
        <w:t xml:space="preserve"> району Київської області» (коригування)</w:t>
      </w:r>
    </w:p>
    <w:p w:rsidR="00DE3F62" w:rsidRDefault="00DE3F62" w:rsidP="00DE3F62">
      <w:pPr>
        <w:pStyle w:val="TableParagraph"/>
        <w:ind w:left="189" w:right="60" w:hanging="7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(Код за </w:t>
      </w:r>
      <w:proofErr w:type="spellStart"/>
      <w:r>
        <w:rPr>
          <w:sz w:val="24"/>
          <w:szCs w:val="24"/>
        </w:rPr>
        <w:t>ДК</w:t>
      </w:r>
      <w:proofErr w:type="spellEnd"/>
      <w:r>
        <w:rPr>
          <w:sz w:val="24"/>
          <w:szCs w:val="24"/>
        </w:rPr>
        <w:t xml:space="preserve"> 021:2015: 45450000-6 Інші завершальні будівельні роботи</w:t>
      </w:r>
      <w:r>
        <w:rPr>
          <w:spacing w:val="-3"/>
          <w:sz w:val="24"/>
          <w:szCs w:val="24"/>
        </w:rPr>
        <w:t>)</w:t>
      </w:r>
    </w:p>
    <w:p w:rsidR="00DE3F62" w:rsidRDefault="00DE3F62" w:rsidP="00DE3F62">
      <w:pPr>
        <w:shd w:val="clear" w:color="auto" w:fill="FFFFFF"/>
        <w:spacing w:after="150"/>
        <w:outlineLvl w:val="0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</w:rPr>
        <w:t>Вид закупівлі</w:t>
      </w:r>
      <w:r>
        <w:rPr>
          <w:rFonts w:ascii="Times New Roman" w:eastAsia="Times New Roman" w:hAnsi="Times New Roman" w:cs="Times New Roman"/>
        </w:rPr>
        <w:t xml:space="preserve"> : Відкриті торги (з Особливостями</w:t>
      </w:r>
      <w:r>
        <w:rPr>
          <w:rFonts w:ascii="Times New Roman" w:hAnsi="Times New Roman" w:cs="Times New Roman"/>
          <w:color w:val="333333"/>
          <w:shd w:val="clear" w:color="auto" w:fill="FFFFFF"/>
        </w:rPr>
        <w:t>)</w:t>
      </w:r>
    </w:p>
    <w:p w:rsidR="00DE3F62" w:rsidRPr="00B0494D" w:rsidRDefault="00DE3F62" w:rsidP="00DE3F62">
      <w:pPr>
        <w:pStyle w:val="ab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lang w:val="uk-UA"/>
        </w:rPr>
        <w:t>3.Ідентифікатор</w:t>
      </w:r>
      <w:r>
        <w:rPr>
          <w:rFonts w:ascii="Times New Roman" w:hAnsi="Times New Roman" w:cs="Times New Roman"/>
          <w:b/>
          <w:spacing w:val="-6"/>
          <w:lang w:val="uk-UA"/>
        </w:rPr>
        <w:t xml:space="preserve"> </w:t>
      </w:r>
      <w:r>
        <w:rPr>
          <w:rFonts w:ascii="Times New Roman" w:hAnsi="Times New Roman" w:cs="Times New Roman"/>
          <w:b/>
          <w:lang w:val="uk-UA"/>
        </w:rPr>
        <w:t>закупівлі:</w:t>
      </w:r>
      <w:r>
        <w:rPr>
          <w:rFonts w:ascii="Times New Roman" w:hAnsi="Times New Roman" w:cs="Times New Roman"/>
          <w:b/>
          <w:spacing w:val="-2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— </w:t>
      </w:r>
      <w:r w:rsidR="00B0494D" w:rsidRPr="00B0494D">
        <w:rPr>
          <w:rFonts w:ascii="Times New Roman" w:hAnsi="Times New Roman" w:cs="Times New Roman"/>
          <w:b/>
          <w:color w:val="333333"/>
          <w:shd w:val="clear" w:color="auto" w:fill="FFFFFF"/>
        </w:rPr>
        <w:t>UA-2026-03-03-006046-a</w:t>
      </w:r>
    </w:p>
    <w:p w:rsidR="00DE3F62" w:rsidRDefault="00DE3F62" w:rsidP="00DE3F62">
      <w:pPr>
        <w:pStyle w:val="110"/>
        <w:tabs>
          <w:tab w:val="left" w:pos="528"/>
        </w:tabs>
        <w:ind w:left="0" w:right="182" w:firstLine="0"/>
        <w:jc w:val="both"/>
        <w:rPr>
          <w:sz w:val="24"/>
          <w:szCs w:val="24"/>
        </w:rPr>
      </w:pPr>
      <w:r>
        <w:rPr>
          <w:sz w:val="24"/>
          <w:szCs w:val="24"/>
        </w:rPr>
        <w:t>4.Обґрунтуванн</w:t>
      </w:r>
      <w:r>
        <w:rPr>
          <w:spacing w:val="-3"/>
          <w:sz w:val="24"/>
          <w:szCs w:val="24"/>
        </w:rPr>
        <w:t xml:space="preserve">я </w:t>
      </w:r>
      <w:r>
        <w:rPr>
          <w:sz w:val="24"/>
          <w:szCs w:val="24"/>
        </w:rPr>
        <w:t>технічни</w:t>
      </w:r>
      <w:r>
        <w:rPr>
          <w:spacing w:val="-6"/>
          <w:sz w:val="24"/>
          <w:szCs w:val="24"/>
        </w:rPr>
        <w:t xml:space="preserve">х </w:t>
      </w:r>
      <w:r>
        <w:rPr>
          <w:sz w:val="24"/>
          <w:szCs w:val="24"/>
        </w:rPr>
        <w:t>т</w:t>
      </w:r>
      <w:r>
        <w:rPr>
          <w:spacing w:val="-3"/>
          <w:sz w:val="24"/>
          <w:szCs w:val="24"/>
        </w:rPr>
        <w:t xml:space="preserve">а </w:t>
      </w:r>
      <w:r>
        <w:rPr>
          <w:sz w:val="24"/>
          <w:szCs w:val="24"/>
        </w:rPr>
        <w:t>якісни</w:t>
      </w:r>
      <w:r>
        <w:rPr>
          <w:spacing w:val="-5"/>
          <w:sz w:val="24"/>
          <w:szCs w:val="24"/>
        </w:rPr>
        <w:t xml:space="preserve">х </w:t>
      </w:r>
      <w:r>
        <w:rPr>
          <w:sz w:val="24"/>
          <w:szCs w:val="24"/>
        </w:rPr>
        <w:t>характеристи</w:t>
      </w:r>
      <w:r>
        <w:rPr>
          <w:spacing w:val="-3"/>
          <w:sz w:val="24"/>
          <w:szCs w:val="24"/>
        </w:rPr>
        <w:t xml:space="preserve">к </w:t>
      </w:r>
      <w:r>
        <w:rPr>
          <w:sz w:val="24"/>
          <w:szCs w:val="24"/>
        </w:rPr>
        <w:t>предмет</w:t>
      </w:r>
      <w:r>
        <w:rPr>
          <w:spacing w:val="-3"/>
          <w:sz w:val="24"/>
          <w:szCs w:val="24"/>
        </w:rPr>
        <w:t xml:space="preserve">а </w:t>
      </w:r>
      <w:r>
        <w:rPr>
          <w:sz w:val="24"/>
          <w:szCs w:val="24"/>
        </w:rPr>
        <w:t xml:space="preserve">закупівлі:    </w:t>
      </w:r>
    </w:p>
    <w:p w:rsidR="003F0D64" w:rsidRDefault="003F0D64" w:rsidP="003F0D64">
      <w:pPr>
        <w:spacing w:before="240"/>
        <w:jc w:val="center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  <w:highlight w:val="white"/>
        </w:rPr>
        <w:t>Інформація про необхідні технічні, якісні та кількісні характеристики предмета закупівлі — технічні вимоги до предмета закупівлі</w:t>
      </w:r>
    </w:p>
    <w:p w:rsidR="003F0D64" w:rsidRDefault="003F0D64">
      <w:pPr>
        <w:pStyle w:val="11"/>
        <w:keepNext/>
        <w:keepLines/>
        <w:shd w:val="clear" w:color="auto" w:fill="auto"/>
      </w:pPr>
    </w:p>
    <w:p w:rsidR="005A53F8" w:rsidRDefault="005A53F8" w:rsidP="005A53F8">
      <w:pPr>
        <w:spacing w:after="30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E43ED">
        <w:rPr>
          <w:rFonts w:ascii="Times New Roman" w:hAnsi="Times New Roman" w:cs="Times New Roman"/>
          <w:b/>
          <w:sz w:val="22"/>
          <w:szCs w:val="22"/>
        </w:rPr>
        <w:t>Відомість обсягів робіт</w:t>
      </w:r>
    </w:p>
    <w:p w:rsidR="001B2775" w:rsidRPr="001B2775" w:rsidRDefault="001B2775" w:rsidP="005A53F8">
      <w:pPr>
        <w:spacing w:after="30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B2775">
        <w:rPr>
          <w:rFonts w:ascii="Times New Roman" w:hAnsi="Times New Roman" w:cs="Times New Roman"/>
          <w:b/>
          <w:sz w:val="22"/>
          <w:szCs w:val="22"/>
        </w:rPr>
        <w:t>Дефектний Акт</w:t>
      </w:r>
    </w:p>
    <w:p w:rsidR="005A53F8" w:rsidRPr="000E43ED" w:rsidRDefault="001B2775" w:rsidP="005A53F8">
      <w:pPr>
        <w:spacing w:after="248"/>
        <w:rPr>
          <w:rFonts w:ascii="Times New Roman" w:hAnsi="Times New Roman" w:cs="Times New Roman"/>
          <w:sz w:val="22"/>
          <w:szCs w:val="22"/>
        </w:rPr>
      </w:pPr>
      <w:r w:rsidRPr="00615079">
        <w:rPr>
          <w:rFonts w:ascii="Times New Roman" w:hAnsi="Times New Roman"/>
          <w:b/>
          <w:sz w:val="23"/>
          <w:szCs w:val="23"/>
        </w:rPr>
        <w:t xml:space="preserve">«Капітальний ремонт покрівлі будівлі та вхідної групи дитячої бібліотеки по вул. Димитрія Ростовського, 36 в смт. Макарів,  </w:t>
      </w:r>
      <w:proofErr w:type="spellStart"/>
      <w:r w:rsidRPr="00615079">
        <w:rPr>
          <w:rFonts w:ascii="Times New Roman" w:hAnsi="Times New Roman"/>
          <w:b/>
          <w:sz w:val="23"/>
          <w:szCs w:val="23"/>
        </w:rPr>
        <w:t>Бучанського</w:t>
      </w:r>
      <w:proofErr w:type="spellEnd"/>
      <w:r w:rsidRPr="00615079">
        <w:rPr>
          <w:rFonts w:ascii="Times New Roman" w:hAnsi="Times New Roman"/>
          <w:b/>
          <w:sz w:val="23"/>
          <w:szCs w:val="23"/>
        </w:rPr>
        <w:t xml:space="preserve"> району Київської області» (коригування)</w:t>
      </w:r>
    </w:p>
    <w:p w:rsidR="005A53F8" w:rsidRDefault="005A53F8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p w:rsidR="00E6120B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0425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38"/>
        <w:gridCol w:w="432"/>
        <w:gridCol w:w="849"/>
        <w:gridCol w:w="3325"/>
        <w:gridCol w:w="1243"/>
        <w:gridCol w:w="176"/>
        <w:gridCol w:w="1250"/>
        <w:gridCol w:w="169"/>
        <w:gridCol w:w="1257"/>
        <w:gridCol w:w="162"/>
        <w:gridCol w:w="1264"/>
        <w:gridCol w:w="87"/>
        <w:gridCol w:w="73"/>
      </w:tblGrid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lastRenderedPageBreak/>
              <w:t>№</w:t>
            </w:r>
          </w:p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pacing w:val="-5"/>
                <w:sz w:val="20"/>
                <w:szCs w:val="20"/>
              </w:rPr>
              <w:t>П.п</w:t>
            </w:r>
            <w:proofErr w:type="spellEnd"/>
            <w:r>
              <w:rPr>
                <w:rFonts w:ascii="Arial" w:hAnsi="Arial" w:cs="Arial"/>
                <w:spacing w:val="-5"/>
                <w:sz w:val="20"/>
                <w:szCs w:val="20"/>
              </w:rPr>
              <w:t>.</w:t>
            </w:r>
          </w:p>
        </w:tc>
        <w:tc>
          <w:tcPr>
            <w:tcW w:w="5417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Найменування робіт і витрат</w:t>
            </w:r>
          </w:p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6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Одиниця</w:t>
            </w:r>
          </w:p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виміру</w:t>
            </w:r>
          </w:p>
        </w:tc>
        <w:tc>
          <w:tcPr>
            <w:tcW w:w="1426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 Кількість</w:t>
            </w:r>
          </w:p>
        </w:tc>
        <w:tc>
          <w:tcPr>
            <w:tcW w:w="1426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Примітка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</w:t>
            </w:r>
          </w:p>
        </w:tc>
        <w:tc>
          <w:tcPr>
            <w:tcW w:w="5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2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3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4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5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Улаштування покриття з лінолеуму площею покриття</w:t>
            </w:r>
          </w:p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понад 10 м2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м2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20,3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2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Врізування в діючі внутрішні мережі трубопроводів</w:t>
            </w:r>
          </w:p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опалення і водопостачання діаметром 50 мм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5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3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Зміна рівня підлоги у будівлі, виймання ґрунту з</w:t>
            </w:r>
          </w:p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розробленням та навантаженням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м3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0,9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4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Улаштування підстильного шару щебеневого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м3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0,9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5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Улаштування підстильного шару бетонного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м3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0,9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6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Улаштування цементної стяжки товщиною 20 мм по</w:t>
            </w:r>
          </w:p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бетонній основі площею до 20 м2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м2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9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7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Знімання засклених віконних рам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м2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0,63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8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Демонтаж віконних коробок в кам'яних стінах з</w:t>
            </w:r>
          </w:p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відбиванням штукатурки в укосах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5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9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Заповнення віконних прорізів готовими блоками</w:t>
            </w:r>
          </w:p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площею до 1 м2 з металопластику в кам'яних стінах</w:t>
            </w:r>
          </w:p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житлових і громадських будівель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м2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0,63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10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Улаштування підвіконних відливів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м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11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Установлення пластикових підвіконних </w:t>
            </w:r>
            <w:proofErr w:type="spellStart"/>
            <w:r>
              <w:rPr>
                <w:rFonts w:ascii="Arial" w:hAnsi="Arial" w:cs="Arial"/>
                <w:spacing w:val="-5"/>
                <w:sz w:val="20"/>
                <w:szCs w:val="20"/>
              </w:rPr>
              <w:t>дошок</w:t>
            </w:r>
            <w:proofErr w:type="spellEnd"/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м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12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Штукатурення плоских поверхонь віконних та дверних</w:t>
            </w:r>
          </w:p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укосів по бетону та каменю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м2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0,76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13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Провідник заземлюючий приховано у підливці підлоги</w:t>
            </w:r>
          </w:p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зі штабової сталі перерізом 100 мм2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м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6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14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Установлення перемикачів </w:t>
            </w:r>
            <w:proofErr w:type="spellStart"/>
            <w:r>
              <w:rPr>
                <w:rFonts w:ascii="Arial" w:hAnsi="Arial" w:cs="Arial"/>
                <w:spacing w:val="-5"/>
                <w:sz w:val="20"/>
                <w:szCs w:val="20"/>
              </w:rPr>
              <w:t>неутопленого</w:t>
            </w:r>
            <w:proofErr w:type="spellEnd"/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типу при</w:t>
            </w:r>
          </w:p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відкритій проводці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pacing w:val="-5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15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Улаштування обшивки стін </w:t>
            </w:r>
            <w:proofErr w:type="spellStart"/>
            <w:r>
              <w:rPr>
                <w:rFonts w:ascii="Arial" w:hAnsi="Arial" w:cs="Arial"/>
                <w:spacing w:val="-5"/>
                <w:sz w:val="20"/>
                <w:szCs w:val="20"/>
              </w:rPr>
              <w:t>гіпсокартонними</w:t>
            </w:r>
            <w:proofErr w:type="spellEnd"/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плитами</w:t>
            </w:r>
          </w:p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spacing w:val="-5"/>
                <w:sz w:val="20"/>
                <w:szCs w:val="20"/>
              </w:rPr>
              <w:t>фальшстіни</w:t>
            </w:r>
            <w:proofErr w:type="spellEnd"/>
            <w:r>
              <w:rPr>
                <w:rFonts w:ascii="Arial" w:hAnsi="Arial" w:cs="Arial"/>
                <w:spacing w:val="-5"/>
                <w:sz w:val="20"/>
                <w:szCs w:val="20"/>
              </w:rPr>
              <w:t>] по металевому каркасу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м2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30,72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16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Заповнення каркасів стін мінераловатними плитами при</w:t>
            </w:r>
          </w:p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товщині заповнення 100 мм (з норми вилучається)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м2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-30,72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17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pacing w:val="-5"/>
                <w:sz w:val="20"/>
                <w:szCs w:val="20"/>
              </w:rPr>
              <w:t>Безпіщане</w:t>
            </w:r>
            <w:proofErr w:type="spellEnd"/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накриття поверхонь стін та укосів розчином</w:t>
            </w:r>
          </w:p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із клейового гіпсу [типу "</w:t>
            </w:r>
            <w:proofErr w:type="spellStart"/>
            <w:r>
              <w:rPr>
                <w:rFonts w:ascii="Arial" w:hAnsi="Arial" w:cs="Arial"/>
                <w:spacing w:val="-5"/>
                <w:sz w:val="20"/>
                <w:szCs w:val="20"/>
              </w:rPr>
              <w:t>сатенгіпс</w:t>
            </w:r>
            <w:proofErr w:type="spellEnd"/>
            <w:r>
              <w:rPr>
                <w:rFonts w:ascii="Arial" w:hAnsi="Arial" w:cs="Arial"/>
                <w:spacing w:val="-5"/>
                <w:sz w:val="20"/>
                <w:szCs w:val="20"/>
              </w:rPr>
              <w:t>"] товщиною шару 1</w:t>
            </w:r>
          </w:p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мм при нанесенні за 2 рази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м2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30,72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18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pacing w:val="-5"/>
                <w:sz w:val="20"/>
                <w:szCs w:val="20"/>
              </w:rPr>
              <w:t>Безпіщане</w:t>
            </w:r>
            <w:proofErr w:type="spellEnd"/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накриття поверхонь стін розчином із</w:t>
            </w:r>
          </w:p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клейового гіпсу [типу "</w:t>
            </w:r>
            <w:proofErr w:type="spellStart"/>
            <w:r>
              <w:rPr>
                <w:rFonts w:ascii="Arial" w:hAnsi="Arial" w:cs="Arial"/>
                <w:spacing w:val="-5"/>
                <w:sz w:val="20"/>
                <w:szCs w:val="20"/>
              </w:rPr>
              <w:t>сатенгіпс</w:t>
            </w:r>
            <w:proofErr w:type="spellEnd"/>
            <w:r>
              <w:rPr>
                <w:rFonts w:ascii="Arial" w:hAnsi="Arial" w:cs="Arial"/>
                <w:spacing w:val="-5"/>
                <w:sz w:val="20"/>
                <w:szCs w:val="20"/>
              </w:rPr>
              <w:t>"], на кожний шар</w:t>
            </w:r>
          </w:p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товщиною 0,5 мм додавати або вилучати (до 1 мм)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м2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30,72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5417" w:type="dxa"/>
            <w:gridSpan w:val="3"/>
            <w:hideMark/>
          </w:tcPr>
          <w:p w:rsidR="00E6120B" w:rsidRP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19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Поліпшене фарбування </w:t>
            </w:r>
            <w:proofErr w:type="spellStart"/>
            <w:r>
              <w:rPr>
                <w:rFonts w:ascii="Arial" w:hAnsi="Arial" w:cs="Arial"/>
                <w:spacing w:val="-5"/>
                <w:sz w:val="20"/>
                <w:szCs w:val="20"/>
              </w:rPr>
              <w:t>полівінілацетатними</w:t>
            </w:r>
            <w:proofErr w:type="spellEnd"/>
          </w:p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водоемульсійними сумішами стін по збірних</w:t>
            </w:r>
          </w:p>
          <w:p w:rsidR="00E6120B" w:rsidRP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конструкціях, підготовлених під фарбування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м2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30,72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20</w:t>
            </w:r>
          </w:p>
        </w:tc>
        <w:tc>
          <w:tcPr>
            <w:tcW w:w="5417" w:type="dxa"/>
            <w:gridSpan w:val="3"/>
            <w:hideMark/>
          </w:tcPr>
          <w:p w:rsidR="00E6120B" w:rsidRP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Установлення опалювальних радіаторів сталевих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кВт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1,33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21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Установлення сталевих заглушок на трубопроводі</w:t>
            </w:r>
          </w:p>
          <w:p w:rsidR="00E6120B" w:rsidRP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діаметром до 100 мм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заглушка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22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(Знімання) Установлення сталевих заглушок на</w:t>
            </w:r>
          </w:p>
          <w:p w:rsidR="00E6120B" w:rsidRP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трубопроводі діаметром до 100 мм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заглушка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23</w:t>
            </w:r>
          </w:p>
        </w:tc>
        <w:tc>
          <w:tcPr>
            <w:tcW w:w="5417" w:type="dxa"/>
            <w:gridSpan w:val="3"/>
            <w:hideMark/>
          </w:tcPr>
          <w:p w:rsidR="00E6120B" w:rsidRP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Заповнення системи водою з оглядом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м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159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After w:val="2"/>
          <w:wAfter w:w="160" w:type="dxa"/>
          <w:jc w:val="center"/>
        </w:trPr>
        <w:tc>
          <w:tcPr>
            <w:tcW w:w="570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24</w:t>
            </w:r>
          </w:p>
        </w:tc>
        <w:tc>
          <w:tcPr>
            <w:tcW w:w="5417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Перевірка опалювальних приладів на прогрівання з</w:t>
            </w:r>
          </w:p>
          <w:p w:rsidR="00E6120B" w:rsidRPr="00E6120B" w:rsidRDefault="00E6120B" w:rsidP="006E0DAE">
            <w:pPr>
              <w:autoSpaceDE w:val="0"/>
              <w:autoSpaceDN w:val="0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регулюванням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прилад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6120B" w:rsidRPr="00E6120B" w:rsidRDefault="00E6120B" w:rsidP="006E0DAE">
            <w:pPr>
              <w:autoSpaceDE w:val="0"/>
              <w:autoSpaceDN w:val="0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16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gridBefore w:val="1"/>
          <w:gridAfter w:val="1"/>
          <w:wBefore w:w="138" w:type="dxa"/>
          <w:wAfter w:w="73" w:type="dxa"/>
          <w:jc w:val="center"/>
        </w:trPr>
        <w:tc>
          <w:tcPr>
            <w:tcW w:w="10214" w:type="dxa"/>
            <w:gridSpan w:val="11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E6120B" w:rsidTr="00E6120B">
        <w:trPr>
          <w:jc w:val="center"/>
        </w:trPr>
        <w:tc>
          <w:tcPr>
            <w:tcW w:w="1419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325" w:type="dxa"/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19" w:type="dxa"/>
            <w:gridSpan w:val="2"/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19" w:type="dxa"/>
            <w:gridSpan w:val="2"/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19" w:type="dxa"/>
            <w:gridSpan w:val="2"/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24" w:type="dxa"/>
            <w:gridSpan w:val="3"/>
            <w:hideMark/>
          </w:tcPr>
          <w:p w:rsidR="00E6120B" w:rsidRDefault="00E6120B" w:rsidP="006E0DA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:rsidR="00E6120B" w:rsidRDefault="00E6120B" w:rsidP="00E6120B">
      <w:pPr>
        <w:rPr>
          <w:sz w:val="2"/>
          <w:szCs w:val="2"/>
        </w:rPr>
        <w:sectPr w:rsidR="00E6120B">
          <w:pgSz w:w="11907" w:h="16840"/>
          <w:pgMar w:top="650" w:right="850" w:bottom="367" w:left="1134" w:header="709" w:footer="709" w:gutter="0"/>
          <w:cols w:space="720"/>
        </w:sectPr>
      </w:pPr>
    </w:p>
    <w:p w:rsidR="00E6120B" w:rsidRDefault="00E6120B" w:rsidP="00E6120B">
      <w:pPr>
        <w:autoSpaceDE w:val="0"/>
        <w:autoSpaceDN w:val="0"/>
      </w:pPr>
    </w:p>
    <w:p w:rsidR="00E6120B" w:rsidRDefault="00E6120B" w:rsidP="00E6120B">
      <w:pPr>
        <w:autoSpaceDE w:val="0"/>
        <w:autoSpaceDN w:val="0"/>
        <w:rPr>
          <w:rFonts w:ascii="Times New Roman" w:hAnsi="Times New Roman" w:cs="Times New Roman"/>
          <w:sz w:val="22"/>
          <w:szCs w:val="22"/>
        </w:rPr>
      </w:pPr>
      <w:r>
        <w:t xml:space="preserve"> </w:t>
      </w:r>
    </w:p>
    <w:p w:rsidR="00E6120B" w:rsidRPr="000E43ED" w:rsidRDefault="00E6120B" w:rsidP="005A53F8">
      <w:pPr>
        <w:rPr>
          <w:rFonts w:ascii="Times New Roman" w:hAnsi="Times New Roman" w:cs="Times New Roman"/>
          <w:sz w:val="22"/>
          <w:szCs w:val="22"/>
        </w:rPr>
      </w:pPr>
    </w:p>
    <w:bookmarkEnd w:id="0"/>
    <w:bookmarkEnd w:id="1"/>
    <w:p w:rsidR="00234DEA" w:rsidRDefault="00234DEA" w:rsidP="00234DEA">
      <w:pPr>
        <w:tabs>
          <w:tab w:val="left" w:pos="528"/>
        </w:tabs>
        <w:autoSpaceDE w:val="0"/>
        <w:autoSpaceDN w:val="0"/>
        <w:spacing w:before="121"/>
        <w:ind w:right="1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5.Обґрунтування</w:t>
      </w:r>
      <w:r>
        <w:rPr>
          <w:rFonts w:ascii="Times New Roman" w:hAnsi="Times New Roman" w:cs="Times New Roman"/>
          <w:b/>
          <w:spacing w:val="1"/>
        </w:rPr>
        <w:t xml:space="preserve"> </w:t>
      </w:r>
      <w:r>
        <w:rPr>
          <w:rFonts w:ascii="Times New Roman" w:hAnsi="Times New Roman" w:cs="Times New Roman"/>
          <w:b/>
        </w:rPr>
        <w:t>розміру</w:t>
      </w:r>
      <w:r>
        <w:rPr>
          <w:rFonts w:ascii="Times New Roman" w:hAnsi="Times New Roman" w:cs="Times New Roman"/>
          <w:b/>
          <w:spacing w:val="1"/>
        </w:rPr>
        <w:t xml:space="preserve"> </w:t>
      </w:r>
      <w:r>
        <w:rPr>
          <w:rFonts w:ascii="Times New Roman" w:hAnsi="Times New Roman" w:cs="Times New Roman"/>
          <w:b/>
        </w:rPr>
        <w:t>бюджетного</w:t>
      </w:r>
      <w:r>
        <w:rPr>
          <w:rFonts w:ascii="Times New Roman" w:hAnsi="Times New Roman" w:cs="Times New Roman"/>
          <w:b/>
          <w:spacing w:val="1"/>
        </w:rPr>
        <w:t xml:space="preserve"> </w:t>
      </w:r>
      <w:r>
        <w:rPr>
          <w:rFonts w:ascii="Times New Roman" w:hAnsi="Times New Roman" w:cs="Times New Roman"/>
          <w:b/>
        </w:rPr>
        <w:t>призначення:</w:t>
      </w:r>
      <w:r>
        <w:rPr>
          <w:rFonts w:ascii="Times New Roman" w:hAnsi="Times New Roman" w:cs="Times New Roman"/>
          <w:b/>
          <w:spacing w:val="1"/>
        </w:rPr>
        <w:t xml:space="preserve"> </w:t>
      </w:r>
      <w:r>
        <w:rPr>
          <w:rFonts w:ascii="Times New Roman" w:hAnsi="Times New Roman" w:cs="Times New Roman"/>
        </w:rPr>
        <w:t>розмір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бюджетного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призначення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визначено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Рішенням сесії селищної ради </w:t>
      </w:r>
      <w:r>
        <w:rPr>
          <w:rFonts w:ascii="Times New Roman" w:hAnsi="Times New Roman"/>
          <w:color w:val="333333"/>
          <w:shd w:val="clear" w:color="auto" w:fill="FFFFFF"/>
        </w:rPr>
        <w:t xml:space="preserve">№ </w:t>
      </w:r>
      <w:proofErr w:type="spellStart"/>
      <w:r w:rsidR="003F47DE" w:rsidRPr="009C0880">
        <w:rPr>
          <w:rFonts w:ascii="Times New Roman" w:hAnsi="Times New Roman"/>
          <w:color w:val="333333"/>
          <w:shd w:val="clear" w:color="auto" w:fill="FFFFFF"/>
        </w:rPr>
        <w:t>№</w:t>
      </w:r>
      <w:proofErr w:type="spellEnd"/>
      <w:r w:rsidR="003F47DE" w:rsidRPr="009C0880">
        <w:rPr>
          <w:rFonts w:ascii="Times New Roman" w:hAnsi="Times New Roman"/>
          <w:color w:val="333333"/>
          <w:shd w:val="clear" w:color="auto" w:fill="FFFFFF"/>
        </w:rPr>
        <w:t xml:space="preserve"> </w:t>
      </w:r>
      <w:r w:rsidR="003F47DE">
        <w:rPr>
          <w:rFonts w:ascii="Times New Roman" w:hAnsi="Times New Roman"/>
          <w:color w:val="333333"/>
          <w:shd w:val="clear" w:color="auto" w:fill="FFFFFF"/>
        </w:rPr>
        <w:t>1194-47</w:t>
      </w:r>
      <w:r w:rsidR="003F47DE" w:rsidRPr="002A0C57">
        <w:rPr>
          <w:rFonts w:ascii="Times New Roman" w:hAnsi="Times New Roman"/>
          <w:color w:val="333333"/>
          <w:shd w:val="clear" w:color="auto" w:fill="FFFFFF"/>
        </w:rPr>
        <w:t>-</w:t>
      </w:r>
      <w:r w:rsidR="003F47DE" w:rsidRPr="002A0C57">
        <w:rPr>
          <w:rFonts w:ascii="Times New Roman" w:hAnsi="Times New Roman"/>
          <w:color w:val="333333"/>
          <w:shd w:val="clear" w:color="auto" w:fill="FFFFFF"/>
          <w:lang w:val="en-US"/>
        </w:rPr>
        <w:t>VIII</w:t>
      </w:r>
      <w:r w:rsidR="003F47DE">
        <w:rPr>
          <w:rFonts w:ascii="Times New Roman" w:hAnsi="Times New Roman"/>
          <w:color w:val="333333"/>
          <w:shd w:val="clear" w:color="auto" w:fill="FFFFFF"/>
        </w:rPr>
        <w:t xml:space="preserve"> від 19</w:t>
      </w:r>
      <w:r w:rsidR="003F47DE" w:rsidRPr="002A0C57">
        <w:rPr>
          <w:rFonts w:ascii="Times New Roman" w:hAnsi="Times New Roman"/>
          <w:color w:val="333333"/>
          <w:shd w:val="clear" w:color="auto" w:fill="FFFFFF"/>
        </w:rPr>
        <w:t>.12.202</w:t>
      </w:r>
      <w:r w:rsidR="003F47DE">
        <w:rPr>
          <w:rFonts w:ascii="Times New Roman" w:hAnsi="Times New Roman"/>
          <w:color w:val="333333"/>
          <w:shd w:val="clear" w:color="auto" w:fill="FFFFFF"/>
        </w:rPr>
        <w:t>5</w:t>
      </w:r>
      <w:r w:rsidR="003F47DE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</w:t>
      </w:r>
      <w:r w:rsidR="003F47DE">
        <w:rPr>
          <w:rFonts w:ascii="Times New Roman" w:hAnsi="Times New Roman"/>
          <w:color w:val="333333"/>
          <w:shd w:val="clear" w:color="auto" w:fill="FFFFFF"/>
        </w:rPr>
        <w:t>«</w:t>
      </w:r>
      <w:r w:rsidR="003F47DE">
        <w:rPr>
          <w:rFonts w:ascii="Times New Roman" w:eastAsia="Times New Roman" w:hAnsi="Times New Roman"/>
        </w:rPr>
        <w:t xml:space="preserve">Про бюджет Макарівської територіальної громади </w:t>
      </w:r>
      <w:r w:rsidR="003F47DE">
        <w:rPr>
          <w:rFonts w:ascii="Times New Roman" w:hAnsi="Times New Roman"/>
          <w:color w:val="333333"/>
          <w:shd w:val="clear" w:color="auto" w:fill="FFFFFF"/>
        </w:rPr>
        <w:t xml:space="preserve"> на 2026</w:t>
      </w:r>
      <w:r w:rsidR="003F47DE" w:rsidRPr="002F6D3D">
        <w:rPr>
          <w:rFonts w:ascii="Times New Roman" w:hAnsi="Times New Roman"/>
          <w:color w:val="333333"/>
          <w:shd w:val="clear" w:color="auto" w:fill="FFFFFF"/>
        </w:rPr>
        <w:t xml:space="preserve"> </w:t>
      </w:r>
      <w:proofErr w:type="spellStart"/>
      <w:r w:rsidR="003F47DE" w:rsidRPr="002F6D3D">
        <w:rPr>
          <w:rFonts w:ascii="Times New Roman" w:hAnsi="Times New Roman"/>
          <w:color w:val="333333"/>
          <w:shd w:val="clear" w:color="auto" w:fill="FFFFFF"/>
        </w:rPr>
        <w:t>рік</w:t>
      </w:r>
      <w:r w:rsidR="003F47DE">
        <w:rPr>
          <w:rFonts w:ascii="Times New Roman" w:hAnsi="Times New Roman"/>
          <w:color w:val="333333"/>
          <w:shd w:val="clear" w:color="auto" w:fill="FFFFFF"/>
        </w:rPr>
        <w:t>»</w:t>
      </w:r>
      <w:proofErr w:type="spellEnd"/>
      <w:r w:rsidR="003F47DE" w:rsidRPr="003E0EC7">
        <w:rPr>
          <w:rFonts w:ascii="Times New Roman" w:eastAsia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. </w:t>
      </w:r>
    </w:p>
    <w:p w:rsidR="00234DEA" w:rsidRDefault="00234DEA" w:rsidP="00234DEA">
      <w:pPr>
        <w:tabs>
          <w:tab w:val="left" w:pos="528"/>
        </w:tabs>
        <w:autoSpaceDE w:val="0"/>
        <w:autoSpaceDN w:val="0"/>
        <w:spacing w:before="121"/>
        <w:ind w:right="182"/>
        <w:jc w:val="both"/>
        <w:rPr>
          <w:rFonts w:ascii="Calibri" w:hAnsi="Calibri" w:cs="Calibri"/>
          <w:b/>
        </w:rPr>
      </w:pPr>
      <w:r>
        <w:rPr>
          <w:rFonts w:ascii="Times New Roman" w:hAnsi="Times New Roman" w:cs="Times New Roman"/>
          <w:b/>
        </w:rPr>
        <w:t>6.Обґрунтування очікуваної вартості предмета закупівлі:</w:t>
      </w:r>
      <w:r>
        <w:rPr>
          <w:b/>
        </w:rPr>
        <w:t xml:space="preserve"> </w:t>
      </w:r>
    </w:p>
    <w:p w:rsidR="00E6120B" w:rsidRPr="000E43ED" w:rsidRDefault="00234DEA" w:rsidP="00E6120B">
      <w:pPr>
        <w:spacing w:after="2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1.Розрахунок очікуваної вартості робіт  </w:t>
      </w:r>
      <w:r>
        <w:rPr>
          <w:rFonts w:ascii="Times New Roman" w:hAnsi="Times New Roman" w:cs="Times New Roman"/>
          <w:spacing w:val="-3"/>
        </w:rPr>
        <w:t>по об’єкту:</w:t>
      </w:r>
      <w:r w:rsidR="005A53F8">
        <w:rPr>
          <w:rFonts w:ascii="Times New Roman" w:hAnsi="Times New Roman" w:cs="Times New Roman"/>
        </w:rPr>
        <w:t xml:space="preserve"> </w:t>
      </w:r>
      <w:r w:rsidR="00E6120B" w:rsidRPr="00615079">
        <w:rPr>
          <w:rFonts w:ascii="Times New Roman" w:hAnsi="Times New Roman"/>
          <w:b/>
          <w:sz w:val="23"/>
          <w:szCs w:val="23"/>
        </w:rPr>
        <w:t xml:space="preserve">«Капітальний ремонт покрівлі будівлі та вхідної групи дитячої бібліотеки по вул. Димитрія Ростовського, 36 в смт. Макарів,  </w:t>
      </w:r>
      <w:proofErr w:type="spellStart"/>
      <w:r w:rsidR="00E6120B" w:rsidRPr="00615079">
        <w:rPr>
          <w:rFonts w:ascii="Times New Roman" w:hAnsi="Times New Roman"/>
          <w:b/>
          <w:sz w:val="23"/>
          <w:szCs w:val="23"/>
        </w:rPr>
        <w:t>Бучанського</w:t>
      </w:r>
      <w:proofErr w:type="spellEnd"/>
      <w:r w:rsidR="00E6120B" w:rsidRPr="00615079">
        <w:rPr>
          <w:rFonts w:ascii="Times New Roman" w:hAnsi="Times New Roman"/>
          <w:b/>
          <w:sz w:val="23"/>
          <w:szCs w:val="23"/>
        </w:rPr>
        <w:t xml:space="preserve"> району Київської області» (коригування)</w:t>
      </w:r>
    </w:p>
    <w:p w:rsidR="00234DEA" w:rsidRDefault="00234DEA" w:rsidP="00234DEA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kern w:val="2"/>
          <w:lang w:eastAsia="ar-SA"/>
        </w:rPr>
        <w:t xml:space="preserve"> (</w:t>
      </w:r>
      <w:r>
        <w:rPr>
          <w:rFonts w:ascii="Times New Roman" w:hAnsi="Times New Roman" w:cs="Times New Roman"/>
        </w:rPr>
        <w:t xml:space="preserve">Код за </w:t>
      </w:r>
      <w:proofErr w:type="spellStart"/>
      <w:r>
        <w:rPr>
          <w:rFonts w:ascii="Times New Roman" w:hAnsi="Times New Roman" w:cs="Times New Roman"/>
        </w:rPr>
        <w:t>ДК</w:t>
      </w:r>
      <w:proofErr w:type="spellEnd"/>
      <w:r>
        <w:rPr>
          <w:rFonts w:ascii="Times New Roman" w:hAnsi="Times New Roman" w:cs="Times New Roman"/>
        </w:rPr>
        <w:t xml:space="preserve"> 021:2015: 45450000-6 Інші завершальні будівельні робот)</w:t>
      </w:r>
      <w:r>
        <w:rPr>
          <w:rFonts w:ascii="Times New Roman" w:hAnsi="Times New Roman" w:cs="Times New Roman"/>
          <w:kern w:val="2"/>
          <w:lang w:eastAsia="ar-SA"/>
        </w:rPr>
        <w:t xml:space="preserve"> </w:t>
      </w:r>
      <w:r>
        <w:rPr>
          <w:rFonts w:ascii="Times New Roman" w:hAnsi="Times New Roman" w:cs="Times New Roman"/>
          <w:bdr w:val="none" w:sz="0" w:space="0" w:color="auto" w:frame="1"/>
          <w:shd w:val="clear" w:color="auto" w:fill="FDFEFD"/>
        </w:rPr>
        <w:t xml:space="preserve"> </w:t>
      </w:r>
      <w:r w:rsidR="00E6120B">
        <w:rPr>
          <w:rFonts w:ascii="Times New Roman" w:hAnsi="Times New Roman" w:cs="Times New Roman"/>
        </w:rPr>
        <w:t>на 2026 рік  у сумі : 1</w:t>
      </w:r>
      <w:r w:rsidR="005A53F8">
        <w:rPr>
          <w:rFonts w:ascii="Times New Roman" w:hAnsi="Times New Roman" w:cs="Times New Roman"/>
        </w:rPr>
        <w:t>5</w:t>
      </w:r>
      <w:r w:rsidR="00E6120B">
        <w:rPr>
          <w:rFonts w:ascii="Times New Roman" w:hAnsi="Times New Roman" w:cs="Times New Roman"/>
        </w:rPr>
        <w:t>00000,00 грн. (один мільйон</w:t>
      </w:r>
      <w:r>
        <w:rPr>
          <w:rFonts w:ascii="Times New Roman" w:hAnsi="Times New Roman" w:cs="Times New Roman"/>
        </w:rPr>
        <w:t xml:space="preserve"> </w:t>
      </w:r>
      <w:r w:rsidR="005A53F8">
        <w:rPr>
          <w:rFonts w:ascii="Times New Roman" w:hAnsi="Times New Roman" w:cs="Times New Roman"/>
        </w:rPr>
        <w:t>п’ятсот тисяч</w:t>
      </w:r>
      <w:r>
        <w:rPr>
          <w:rFonts w:ascii="Times New Roman" w:hAnsi="Times New Roman" w:cs="Times New Roman"/>
        </w:rPr>
        <w:t xml:space="preserve"> гривень 00 коп.), з ПДВ. </w:t>
      </w:r>
    </w:p>
    <w:p w:rsidR="00234DEA" w:rsidRDefault="00234DEA" w:rsidP="00234DEA">
      <w:pPr>
        <w:tabs>
          <w:tab w:val="left" w:pos="528"/>
        </w:tabs>
        <w:autoSpaceDE w:val="0"/>
        <w:autoSpaceDN w:val="0"/>
        <w:spacing w:before="121"/>
        <w:ind w:right="182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2.Закупівля проводиться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відповідно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до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пункту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Особливостей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>здійснення</w:t>
      </w:r>
      <w:r>
        <w:rPr>
          <w:rFonts w:ascii="Times New Roman" w:hAnsi="Times New Roman" w:cs="Times New Roman"/>
          <w:spacing w:val="-52"/>
        </w:rPr>
        <w:t xml:space="preserve"> </w:t>
      </w:r>
      <w:r>
        <w:rPr>
          <w:rFonts w:ascii="Times New Roman" w:hAnsi="Times New Roman" w:cs="Times New Roman"/>
        </w:rPr>
        <w:t>публічних закупівель товарів, робіт і послуг для замовників, передбачених Законом України «Про публічні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закупівлі»,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ascii="Times New Roman" w:hAnsi="Times New Roman" w:cs="Times New Roman"/>
          <w:spacing w:val="-1"/>
        </w:rPr>
        <w:t>на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ascii="Times New Roman" w:hAnsi="Times New Roman" w:cs="Times New Roman"/>
          <w:spacing w:val="-1"/>
        </w:rPr>
        <w:t>період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  <w:spacing w:val="-1"/>
        </w:rPr>
        <w:t>дії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ascii="Times New Roman" w:hAnsi="Times New Roman" w:cs="Times New Roman"/>
          <w:spacing w:val="-1"/>
        </w:rPr>
        <w:t>правового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ascii="Times New Roman" w:hAnsi="Times New Roman" w:cs="Times New Roman"/>
          <w:spacing w:val="-1"/>
        </w:rPr>
        <w:t>режиму</w:t>
      </w:r>
      <w:r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</w:rPr>
        <w:t>воєнного</w:t>
      </w:r>
      <w:r>
        <w:rPr>
          <w:rFonts w:ascii="Times New Roman" w:hAnsi="Times New Roman" w:cs="Times New Roman"/>
          <w:spacing w:val="-11"/>
        </w:rPr>
        <w:t xml:space="preserve"> </w:t>
      </w:r>
      <w:r>
        <w:rPr>
          <w:rFonts w:ascii="Times New Roman" w:hAnsi="Times New Roman" w:cs="Times New Roman"/>
        </w:rPr>
        <w:t>стану</w:t>
      </w:r>
      <w:r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ascii="Times New Roman" w:hAnsi="Times New Roman" w:cs="Times New Roman"/>
        </w:rPr>
        <w:t>Україні</w:t>
      </w:r>
      <w:r>
        <w:rPr>
          <w:rFonts w:ascii="Times New Roman" w:hAnsi="Times New Roman" w:cs="Times New Roman"/>
          <w:spacing w:val="-10"/>
        </w:rPr>
        <w:t xml:space="preserve"> </w:t>
      </w:r>
      <w:r>
        <w:rPr>
          <w:rFonts w:ascii="Times New Roman" w:hAnsi="Times New Roman" w:cs="Times New Roman"/>
        </w:rPr>
        <w:t>та</w:t>
      </w:r>
      <w:r>
        <w:rPr>
          <w:rFonts w:ascii="Times New Roman" w:hAnsi="Times New Roman" w:cs="Times New Roman"/>
          <w:spacing w:val="-15"/>
        </w:rPr>
        <w:t xml:space="preserve"> </w:t>
      </w:r>
      <w:r>
        <w:rPr>
          <w:rFonts w:ascii="Times New Roman" w:hAnsi="Times New Roman" w:cs="Times New Roman"/>
        </w:rPr>
        <w:t>протягом</w:t>
      </w:r>
      <w:r>
        <w:rPr>
          <w:rFonts w:ascii="Times New Roman" w:hAnsi="Times New Roman" w:cs="Times New Roman"/>
          <w:spacing w:val="-13"/>
        </w:rPr>
        <w:t xml:space="preserve"> </w:t>
      </w:r>
      <w:r w:rsidR="00243DCD" w:rsidRPr="00243DCD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днів</w:t>
      </w:r>
      <w:r>
        <w:rPr>
          <w:rFonts w:ascii="Times New Roman" w:hAnsi="Times New Roman" w:cs="Times New Roman"/>
          <w:spacing w:val="-16"/>
        </w:rPr>
        <w:t xml:space="preserve"> 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  <w:spacing w:val="-13"/>
        </w:rPr>
        <w:t xml:space="preserve"> </w:t>
      </w:r>
      <w:r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його</w:t>
      </w:r>
      <w:r>
        <w:rPr>
          <w:rFonts w:ascii="Times New Roman" w:hAnsi="Times New Roman" w:cs="Times New Roman"/>
          <w:spacing w:val="-14"/>
        </w:rPr>
        <w:t xml:space="preserve"> </w:t>
      </w:r>
      <w:r>
        <w:rPr>
          <w:rFonts w:ascii="Times New Roman" w:hAnsi="Times New Roman" w:cs="Times New Roman"/>
        </w:rPr>
        <w:t>припинення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або скасування, затверджених постановою Кабінету Міністрів України від 12.10.2022 р. № 1178 (зі змінами). </w:t>
      </w:r>
    </w:p>
    <w:p w:rsidR="00234DEA" w:rsidRDefault="00234DEA" w:rsidP="00234DEA">
      <w:pPr>
        <w:spacing w:before="240"/>
        <w:jc w:val="center"/>
        <w:rPr>
          <w:rFonts w:ascii="Times New Roman" w:eastAsia="Times New Roman" w:hAnsi="Times New Roman" w:cs="Times New Roman"/>
        </w:rPr>
      </w:pPr>
    </w:p>
    <w:p w:rsidR="00200029" w:rsidRDefault="00200029">
      <w:pPr>
        <w:spacing w:after="479" w:line="1" w:lineRule="exact"/>
      </w:pPr>
    </w:p>
    <w:sectPr w:rsidR="00200029" w:rsidSect="003F0D64">
      <w:pgSz w:w="11900" w:h="16840"/>
      <w:pgMar w:top="709" w:right="1092" w:bottom="1587" w:left="1121" w:header="0" w:footer="1159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DCC" w:rsidRDefault="00023DCC">
      <w:r>
        <w:separator/>
      </w:r>
    </w:p>
  </w:endnote>
  <w:endnote w:type="continuationSeparator" w:id="0">
    <w:p w:rsidR="00023DCC" w:rsidRDefault="00023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DCC" w:rsidRDefault="00023DCC"/>
  </w:footnote>
  <w:footnote w:type="continuationSeparator" w:id="0">
    <w:p w:rsidR="00023DCC" w:rsidRDefault="00023DC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E4879"/>
    <w:multiLevelType w:val="hybridMultilevel"/>
    <w:tmpl w:val="0FC08520"/>
    <w:lvl w:ilvl="0" w:tplc="B2C4A9EA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00029"/>
    <w:rsid w:val="00023DCC"/>
    <w:rsid w:val="000C6FB5"/>
    <w:rsid w:val="00111D30"/>
    <w:rsid w:val="00133E9D"/>
    <w:rsid w:val="00144075"/>
    <w:rsid w:val="0016762A"/>
    <w:rsid w:val="001732D2"/>
    <w:rsid w:val="001B2775"/>
    <w:rsid w:val="00200029"/>
    <w:rsid w:val="00234DEA"/>
    <w:rsid w:val="00243DCD"/>
    <w:rsid w:val="002B7BD1"/>
    <w:rsid w:val="003D730E"/>
    <w:rsid w:val="003F0D64"/>
    <w:rsid w:val="003F47DE"/>
    <w:rsid w:val="0040036C"/>
    <w:rsid w:val="0043197B"/>
    <w:rsid w:val="004762BD"/>
    <w:rsid w:val="004B6E7B"/>
    <w:rsid w:val="0051479D"/>
    <w:rsid w:val="00515C01"/>
    <w:rsid w:val="005503CE"/>
    <w:rsid w:val="00565075"/>
    <w:rsid w:val="005A4D9A"/>
    <w:rsid w:val="005A53F8"/>
    <w:rsid w:val="00681525"/>
    <w:rsid w:val="006C26DD"/>
    <w:rsid w:val="006E0DAE"/>
    <w:rsid w:val="00701C39"/>
    <w:rsid w:val="007239B4"/>
    <w:rsid w:val="007549B0"/>
    <w:rsid w:val="008056C1"/>
    <w:rsid w:val="00847B1D"/>
    <w:rsid w:val="00855C51"/>
    <w:rsid w:val="00860823"/>
    <w:rsid w:val="00893742"/>
    <w:rsid w:val="008E4B09"/>
    <w:rsid w:val="00B0494D"/>
    <w:rsid w:val="00B3410E"/>
    <w:rsid w:val="00DD2F09"/>
    <w:rsid w:val="00DE3F62"/>
    <w:rsid w:val="00DE7381"/>
    <w:rsid w:val="00E6120B"/>
    <w:rsid w:val="00EA592F"/>
    <w:rsid w:val="00EF23C8"/>
    <w:rsid w:val="00EF6CB4"/>
    <w:rsid w:val="00FB3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82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sid w:val="00860823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Колонтитул (2)_"/>
    <w:basedOn w:val="a0"/>
    <w:link w:val="20"/>
    <w:rsid w:val="008608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sid w:val="00860823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Інше_"/>
    <w:basedOn w:val="a0"/>
    <w:link w:val="a5"/>
    <w:rsid w:val="00860823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1">
    <w:name w:val="Основний текст1"/>
    <w:basedOn w:val="a"/>
    <w:link w:val="a3"/>
    <w:rsid w:val="00860823"/>
    <w:pPr>
      <w:shd w:val="clear" w:color="auto" w:fill="FFFFFF"/>
      <w:spacing w:after="570" w:line="264" w:lineRule="auto"/>
      <w:jc w:val="center"/>
    </w:pPr>
    <w:rPr>
      <w:rFonts w:ascii="Arial" w:eastAsia="Arial" w:hAnsi="Arial" w:cs="Arial"/>
      <w:sz w:val="16"/>
      <w:szCs w:val="16"/>
    </w:rPr>
  </w:style>
  <w:style w:type="paragraph" w:customStyle="1" w:styleId="20">
    <w:name w:val="Колонтитул (2)"/>
    <w:basedOn w:val="a"/>
    <w:link w:val="2"/>
    <w:rsid w:val="008608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860823"/>
    <w:pPr>
      <w:shd w:val="clear" w:color="auto" w:fill="FFFFFF"/>
      <w:spacing w:after="280"/>
      <w:jc w:val="center"/>
      <w:outlineLvl w:val="0"/>
    </w:pPr>
    <w:rPr>
      <w:rFonts w:ascii="Arial" w:eastAsia="Arial" w:hAnsi="Arial" w:cs="Arial"/>
      <w:b/>
      <w:bCs/>
      <w:sz w:val="19"/>
      <w:szCs w:val="19"/>
    </w:rPr>
  </w:style>
  <w:style w:type="paragraph" w:customStyle="1" w:styleId="a5">
    <w:name w:val="Інше"/>
    <w:basedOn w:val="a"/>
    <w:link w:val="a4"/>
    <w:rsid w:val="00860823"/>
    <w:pPr>
      <w:shd w:val="clear" w:color="auto" w:fill="FFFFFF"/>
    </w:pPr>
    <w:rPr>
      <w:rFonts w:ascii="Arial" w:eastAsia="Arial" w:hAnsi="Arial" w:cs="Arial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732D2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732D2"/>
    <w:rPr>
      <w:color w:val="000000"/>
    </w:rPr>
  </w:style>
  <w:style w:type="paragraph" w:styleId="a8">
    <w:name w:val="footer"/>
    <w:basedOn w:val="a"/>
    <w:link w:val="a9"/>
    <w:uiPriority w:val="99"/>
    <w:unhideWhenUsed/>
    <w:rsid w:val="001732D2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732D2"/>
    <w:rPr>
      <w:color w:val="000000"/>
    </w:rPr>
  </w:style>
  <w:style w:type="character" w:customStyle="1" w:styleId="aa">
    <w:name w:val="Абзац списка Знак"/>
    <w:aliases w:val="название табл/рис Знак,заголовок 1.1 Знак,Текст таблицы Знак,Абзац списку 1 Знак,тв-Абзац списка Знак,List Paragraph (numbered (a)) Знак,List_Paragraph Знак,Multilevel para_II Знак,List Paragraph1 Знак,List Paragraph-ExecSummary Знак"/>
    <w:link w:val="ab"/>
    <w:uiPriority w:val="1"/>
    <w:qFormat/>
    <w:locked/>
    <w:rsid w:val="00DE3F62"/>
    <w:rPr>
      <w:rFonts w:asciiTheme="minorHAnsi" w:eastAsiaTheme="minorEastAsia" w:hAnsiTheme="minorHAnsi" w:cstheme="minorBidi"/>
      <w:lang w:val="ru-RU"/>
    </w:rPr>
  </w:style>
  <w:style w:type="paragraph" w:styleId="ab">
    <w:name w:val="List Paragraph"/>
    <w:aliases w:val="название табл/рис,заголовок 1.1,Текст таблицы,Абзац списку 1,тв-Абзац списка,List Paragraph (numbered (a)),List_Paragraph,Multilevel para_II,List Paragraph1,List Paragraph-ExecSummary,Akapit z listą BS,Bullets,List Paragraph 1,References"/>
    <w:basedOn w:val="a"/>
    <w:link w:val="aa"/>
    <w:uiPriority w:val="1"/>
    <w:qFormat/>
    <w:rsid w:val="00DE3F62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lang w:val="ru-RU"/>
    </w:rPr>
  </w:style>
  <w:style w:type="paragraph" w:customStyle="1" w:styleId="100">
    <w:name w:val="10"/>
    <w:basedOn w:val="a"/>
    <w:rsid w:val="00DE3F6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110">
    <w:name w:val="Заголовок 11"/>
    <w:basedOn w:val="a"/>
    <w:uiPriority w:val="1"/>
    <w:qFormat/>
    <w:rsid w:val="00DE3F62"/>
    <w:pPr>
      <w:autoSpaceDE w:val="0"/>
      <w:autoSpaceDN w:val="0"/>
      <w:spacing w:before="7" w:line="250" w:lineRule="exact"/>
      <w:ind w:left="527" w:hanging="428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TableParagraph">
    <w:name w:val="Table Paragraph"/>
    <w:basedOn w:val="a"/>
    <w:uiPriority w:val="1"/>
    <w:qFormat/>
    <w:rsid w:val="00DE3F62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table" w:styleId="ac">
    <w:name w:val="Table Grid"/>
    <w:basedOn w:val="a1"/>
    <w:uiPriority w:val="39"/>
    <w:rsid w:val="005A53F8"/>
    <w:pPr>
      <w:widowControl/>
      <w:spacing w:before="25" w:after="25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734</Words>
  <Characters>4184</Characters>
  <Application>Microsoft Office Word</Application>
  <DocSecurity>0</DocSecurity>
  <Lines>34</Lines>
  <Paragraphs>9</Paragraphs>
  <ScaleCrop>false</ScaleCrop>
  <Company>RePack by SPecialiST</Company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 Windows</cp:lastModifiedBy>
  <cp:revision>23</cp:revision>
  <dcterms:created xsi:type="dcterms:W3CDTF">2025-01-23T06:43:00Z</dcterms:created>
  <dcterms:modified xsi:type="dcterms:W3CDTF">2026-03-03T11:02:00Z</dcterms:modified>
</cp:coreProperties>
</file>